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81" w:rsidRPr="004635A1" w:rsidRDefault="00C44781">
      <w:pPr>
        <w:pStyle w:val="Titre"/>
        <w:jc w:val="right"/>
        <w:rPr>
          <w:rFonts w:ascii="Arial" w:eastAsia="Arial Unicode MS" w:hAnsi="Arial" w:cs="Arial"/>
          <w:sz w:val="20"/>
          <w:szCs w:val="20"/>
        </w:rPr>
      </w:pPr>
      <w:r w:rsidRPr="004635A1">
        <w:rPr>
          <w:rFonts w:ascii="Arial" w:eastAsia="Arial Unicode MS" w:hAnsi="Arial" w:cs="Arial"/>
          <w:sz w:val="20"/>
          <w:szCs w:val="20"/>
        </w:rPr>
        <w:t xml:space="preserve">Paris, le </w:t>
      </w:r>
      <w:r w:rsidR="00A452FA">
        <w:rPr>
          <w:rFonts w:ascii="Arial" w:eastAsia="Arial Unicode MS" w:hAnsi="Arial" w:cs="Arial"/>
          <w:sz w:val="20"/>
          <w:szCs w:val="20"/>
        </w:rPr>
        <w:t>12 mars 2018</w:t>
      </w:r>
    </w:p>
    <w:p w:rsidR="00C44781" w:rsidRPr="004635A1" w:rsidRDefault="00C44781">
      <w:pPr>
        <w:pStyle w:val="Titre"/>
        <w:rPr>
          <w:rFonts w:ascii="Arial" w:eastAsia="Arial Unicode MS" w:hAnsi="Arial" w:cs="Arial"/>
          <w:sz w:val="20"/>
          <w:szCs w:val="20"/>
        </w:rPr>
      </w:pPr>
    </w:p>
    <w:p w:rsidR="00B412B2" w:rsidRPr="004635A1" w:rsidRDefault="00B412B2">
      <w:pPr>
        <w:pStyle w:val="Titre"/>
        <w:jc w:val="left"/>
        <w:rPr>
          <w:rFonts w:ascii="Arial" w:eastAsia="Arial Unicode MS" w:hAnsi="Arial" w:cs="Arial"/>
          <w:sz w:val="20"/>
          <w:szCs w:val="20"/>
        </w:rPr>
      </w:pPr>
    </w:p>
    <w:p w:rsidR="00C44781" w:rsidRPr="004635A1" w:rsidRDefault="00C44781">
      <w:pPr>
        <w:pStyle w:val="Titre"/>
        <w:jc w:val="left"/>
        <w:rPr>
          <w:rFonts w:ascii="Arial" w:eastAsia="Arial Unicode MS" w:hAnsi="Arial" w:cs="Arial"/>
          <w:sz w:val="20"/>
          <w:szCs w:val="20"/>
        </w:rPr>
      </w:pPr>
      <w:r w:rsidRPr="004635A1">
        <w:rPr>
          <w:rFonts w:ascii="Arial" w:eastAsia="Arial Unicode MS" w:hAnsi="Arial" w:cs="Arial"/>
          <w:sz w:val="20"/>
          <w:szCs w:val="20"/>
        </w:rPr>
        <w:t xml:space="preserve">Lettre Circulaire </w:t>
      </w:r>
    </w:p>
    <w:p w:rsidR="00C44781" w:rsidRPr="004635A1" w:rsidRDefault="00BA5276" w:rsidP="00B412B2">
      <w:pPr>
        <w:rPr>
          <w:rFonts w:ascii="Arial" w:eastAsia="Arial Unicode MS" w:hAnsi="Arial" w:cs="Arial"/>
          <w:sz w:val="20"/>
          <w:szCs w:val="20"/>
        </w:rPr>
      </w:pPr>
      <w:r w:rsidRPr="004635A1">
        <w:rPr>
          <w:rFonts w:ascii="Arial" w:eastAsia="Arial Unicode MS" w:hAnsi="Arial" w:cs="Arial"/>
          <w:sz w:val="20"/>
          <w:szCs w:val="20"/>
        </w:rPr>
        <w:t>Aux présidents des établissements membres de la CPU et de la CDEFI</w:t>
      </w:r>
    </w:p>
    <w:p w:rsidR="00C44781" w:rsidRPr="004635A1" w:rsidRDefault="00C44781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B412B2" w:rsidRPr="004635A1" w:rsidRDefault="00B412B2">
      <w:pPr>
        <w:rPr>
          <w:rFonts w:ascii="Arial" w:eastAsia="Arial Unicode MS" w:hAnsi="Arial" w:cs="Arial"/>
          <w:b/>
          <w:sz w:val="20"/>
          <w:szCs w:val="20"/>
        </w:rPr>
      </w:pPr>
    </w:p>
    <w:p w:rsidR="00B412B2" w:rsidRPr="004635A1" w:rsidRDefault="00B412B2">
      <w:pPr>
        <w:rPr>
          <w:rFonts w:ascii="Arial" w:eastAsia="Arial Unicode MS" w:hAnsi="Arial" w:cs="Arial"/>
          <w:b/>
          <w:sz w:val="20"/>
          <w:szCs w:val="20"/>
        </w:rPr>
      </w:pPr>
    </w:p>
    <w:p w:rsidR="00C44781" w:rsidRPr="006165CB" w:rsidRDefault="00C44781">
      <w:pPr>
        <w:rPr>
          <w:rFonts w:ascii="Arial" w:eastAsia="Arial Unicode MS" w:hAnsi="Arial" w:cs="Arial"/>
          <w:b/>
          <w:color w:val="1F497D" w:themeColor="text2"/>
          <w:szCs w:val="22"/>
        </w:rPr>
      </w:pPr>
      <w:r w:rsidRPr="006165CB">
        <w:rPr>
          <w:rFonts w:ascii="Arial" w:eastAsia="Arial Unicode MS" w:hAnsi="Arial" w:cs="Arial"/>
          <w:b/>
          <w:color w:val="1F497D" w:themeColor="text2"/>
          <w:szCs w:val="22"/>
        </w:rPr>
        <w:t>A/ S</w:t>
      </w:r>
      <w:r w:rsidR="00C95D00" w:rsidRPr="006165CB">
        <w:rPr>
          <w:rFonts w:ascii="Arial" w:eastAsia="Arial Unicode MS" w:hAnsi="Arial" w:cs="Arial"/>
          <w:b/>
          <w:color w:val="1F497D" w:themeColor="text2"/>
          <w:szCs w:val="22"/>
        </w:rPr>
        <w:t xml:space="preserve"> : </w:t>
      </w:r>
      <w:r w:rsidR="00A2389D" w:rsidRPr="006165CB">
        <w:rPr>
          <w:rFonts w:ascii="Arial" w:eastAsia="Arial Unicode MS" w:hAnsi="Arial" w:cs="Arial"/>
          <w:b/>
          <w:color w:val="1F497D" w:themeColor="text2"/>
          <w:szCs w:val="22"/>
        </w:rPr>
        <w:t>Appel à candidatures</w:t>
      </w:r>
      <w:r w:rsidR="000328FC" w:rsidRPr="006165CB">
        <w:rPr>
          <w:rFonts w:ascii="Arial" w:eastAsia="Arial Unicode MS" w:hAnsi="Arial" w:cs="Arial"/>
          <w:b/>
          <w:color w:val="1F497D" w:themeColor="text2"/>
          <w:szCs w:val="22"/>
        </w:rPr>
        <w:t xml:space="preserve"> CHAIRE TOCQUEVILLE - </w:t>
      </w:r>
      <w:r w:rsidRPr="006165CB">
        <w:rPr>
          <w:rFonts w:ascii="Arial" w:eastAsia="Arial Unicode MS" w:hAnsi="Arial" w:cs="Arial"/>
          <w:b/>
          <w:color w:val="1F497D" w:themeColor="text2"/>
          <w:szCs w:val="22"/>
        </w:rPr>
        <w:t>FULBRIGHT</w:t>
      </w:r>
    </w:p>
    <w:p w:rsidR="00B412B2" w:rsidRPr="004635A1" w:rsidRDefault="00B412B2">
      <w:pPr>
        <w:rPr>
          <w:rFonts w:ascii="Arial" w:eastAsia="Arial Unicode MS" w:hAnsi="Arial" w:cs="Arial"/>
          <w:sz w:val="20"/>
          <w:szCs w:val="20"/>
        </w:rPr>
      </w:pPr>
    </w:p>
    <w:p w:rsidR="00B412B2" w:rsidRPr="004635A1" w:rsidRDefault="00B412B2">
      <w:pPr>
        <w:rPr>
          <w:rFonts w:ascii="Arial" w:eastAsia="Arial Unicode MS" w:hAnsi="Arial" w:cs="Arial"/>
          <w:sz w:val="20"/>
          <w:szCs w:val="20"/>
        </w:rPr>
      </w:pPr>
    </w:p>
    <w:p w:rsidR="00B412B2" w:rsidRPr="004635A1" w:rsidRDefault="00B412B2">
      <w:pPr>
        <w:rPr>
          <w:rFonts w:ascii="Arial" w:eastAsia="Arial Unicode MS" w:hAnsi="Arial" w:cs="Arial"/>
          <w:sz w:val="20"/>
          <w:szCs w:val="20"/>
        </w:rPr>
      </w:pPr>
    </w:p>
    <w:p w:rsidR="00C44781" w:rsidRPr="004635A1" w:rsidRDefault="00E276A7">
      <w:pPr>
        <w:rPr>
          <w:rFonts w:ascii="Arial" w:eastAsia="Arial Unicode MS" w:hAnsi="Arial" w:cs="Arial"/>
          <w:sz w:val="20"/>
          <w:szCs w:val="20"/>
        </w:rPr>
      </w:pPr>
      <w:r w:rsidRPr="004635A1">
        <w:rPr>
          <w:rFonts w:ascii="Arial" w:eastAsia="Arial Unicode MS" w:hAnsi="Arial" w:cs="Arial"/>
          <w:sz w:val="20"/>
          <w:szCs w:val="20"/>
        </w:rPr>
        <w:t>Madame la Présidente,</w:t>
      </w:r>
    </w:p>
    <w:p w:rsidR="00E276A7" w:rsidRPr="004635A1" w:rsidRDefault="00E276A7">
      <w:pPr>
        <w:rPr>
          <w:rFonts w:ascii="Arial" w:eastAsia="Arial Unicode MS" w:hAnsi="Arial" w:cs="Arial"/>
          <w:sz w:val="20"/>
          <w:szCs w:val="20"/>
        </w:rPr>
      </w:pPr>
      <w:r w:rsidRPr="004635A1">
        <w:rPr>
          <w:rFonts w:ascii="Arial" w:eastAsia="Arial Unicode MS" w:hAnsi="Arial" w:cs="Arial"/>
          <w:sz w:val="20"/>
          <w:szCs w:val="20"/>
        </w:rPr>
        <w:t>Monsieur le Président,</w:t>
      </w:r>
    </w:p>
    <w:p w:rsidR="00C44781" w:rsidRPr="004635A1" w:rsidRDefault="00C44781" w:rsidP="004635A1">
      <w:pPr>
        <w:rPr>
          <w:rFonts w:ascii="Arial" w:eastAsia="Arial Unicode MS" w:hAnsi="Arial" w:cs="Arial"/>
          <w:sz w:val="20"/>
          <w:szCs w:val="20"/>
        </w:rPr>
      </w:pPr>
    </w:p>
    <w:p w:rsidR="00B412B2" w:rsidRPr="004635A1" w:rsidRDefault="00B412B2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B412B2" w:rsidRPr="004635A1" w:rsidRDefault="00B412B2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A2389D" w:rsidRPr="004635A1" w:rsidRDefault="00A2389D" w:rsidP="004635A1">
      <w:pPr>
        <w:jc w:val="both"/>
        <w:rPr>
          <w:rFonts w:ascii="Arial" w:eastAsia="Arial Unicode MS" w:hAnsi="Arial" w:cs="Arial"/>
          <w:sz w:val="20"/>
          <w:szCs w:val="20"/>
          <w:u w:val="single"/>
        </w:rPr>
      </w:pPr>
      <w:r w:rsidRPr="004635A1">
        <w:rPr>
          <w:rFonts w:ascii="Arial" w:eastAsia="Arial Unicode MS" w:hAnsi="Arial" w:cs="Arial"/>
          <w:sz w:val="20"/>
          <w:szCs w:val="20"/>
        </w:rPr>
        <w:t xml:space="preserve">Le Ministère </w:t>
      </w:r>
      <w:r w:rsidR="00A452FA">
        <w:rPr>
          <w:rFonts w:ascii="Arial" w:eastAsia="Arial Unicode MS" w:hAnsi="Arial" w:cs="Arial"/>
          <w:sz w:val="20"/>
          <w:szCs w:val="20"/>
        </w:rPr>
        <w:t xml:space="preserve">de l’Enseignement Supérieur, </w:t>
      </w:r>
      <w:r w:rsidR="00C44781" w:rsidRPr="004635A1">
        <w:rPr>
          <w:rFonts w:ascii="Arial" w:eastAsia="Arial Unicode MS" w:hAnsi="Arial" w:cs="Arial"/>
          <w:sz w:val="20"/>
          <w:szCs w:val="20"/>
        </w:rPr>
        <w:t>de la Recherche</w:t>
      </w:r>
      <w:r w:rsidR="00A452FA">
        <w:rPr>
          <w:rFonts w:ascii="Arial" w:eastAsia="Arial Unicode MS" w:hAnsi="Arial" w:cs="Arial"/>
          <w:sz w:val="20"/>
          <w:szCs w:val="20"/>
        </w:rPr>
        <w:t xml:space="preserve"> et de l’Innovation</w:t>
      </w:r>
      <w:r w:rsidRPr="004635A1">
        <w:rPr>
          <w:rFonts w:ascii="Arial" w:eastAsia="Arial Unicode MS" w:hAnsi="Arial" w:cs="Arial"/>
          <w:sz w:val="20"/>
          <w:szCs w:val="20"/>
        </w:rPr>
        <w:t xml:space="preserve"> </w:t>
      </w:r>
      <w:r w:rsidR="00C44781" w:rsidRPr="004635A1">
        <w:rPr>
          <w:rFonts w:ascii="Arial" w:eastAsia="Arial Unicode MS" w:hAnsi="Arial" w:cs="Arial"/>
          <w:sz w:val="20"/>
          <w:szCs w:val="20"/>
        </w:rPr>
        <w:t xml:space="preserve">et la Commission franco-américaine d’échanges Universitaires et Culturels (programme Fulbright) ont le plaisir de vous </w:t>
      </w:r>
      <w:r w:rsidRPr="004635A1">
        <w:rPr>
          <w:rFonts w:ascii="Arial" w:eastAsia="Arial Unicode MS" w:hAnsi="Arial" w:cs="Arial"/>
          <w:sz w:val="20"/>
          <w:szCs w:val="20"/>
        </w:rPr>
        <w:t xml:space="preserve">inviter à </w:t>
      </w:r>
      <w:r w:rsidR="001232AC" w:rsidRPr="004635A1">
        <w:rPr>
          <w:rFonts w:ascii="Arial" w:eastAsia="Arial Unicode MS" w:hAnsi="Arial" w:cs="Arial"/>
          <w:sz w:val="20"/>
          <w:szCs w:val="20"/>
        </w:rPr>
        <w:t>poser votre candidature à l’accueil</w:t>
      </w:r>
      <w:r w:rsidRPr="004635A1">
        <w:rPr>
          <w:rFonts w:ascii="Arial" w:eastAsia="Arial Unicode MS" w:hAnsi="Arial" w:cs="Arial"/>
          <w:sz w:val="20"/>
          <w:szCs w:val="20"/>
        </w:rPr>
        <w:t xml:space="preserve"> d’un universitaire américain de premier plan dans le cadre de </w:t>
      </w:r>
      <w:r w:rsidR="00C44781" w:rsidRPr="004635A1">
        <w:rPr>
          <w:rFonts w:ascii="Arial" w:eastAsia="Arial Unicode MS" w:hAnsi="Arial" w:cs="Arial"/>
          <w:sz w:val="20"/>
          <w:szCs w:val="20"/>
        </w:rPr>
        <w:t xml:space="preserve">la </w:t>
      </w:r>
      <w:r w:rsidR="00C44781" w:rsidRPr="004635A1">
        <w:rPr>
          <w:rFonts w:ascii="Arial" w:eastAsia="Arial Unicode MS" w:hAnsi="Arial" w:cs="Arial"/>
          <w:b/>
          <w:sz w:val="20"/>
          <w:szCs w:val="20"/>
        </w:rPr>
        <w:t>Chaire Tocquevil</w:t>
      </w:r>
      <w:r w:rsidR="001232AC" w:rsidRPr="004635A1">
        <w:rPr>
          <w:rFonts w:ascii="Arial" w:eastAsia="Arial Unicode MS" w:hAnsi="Arial" w:cs="Arial"/>
          <w:b/>
          <w:sz w:val="20"/>
          <w:szCs w:val="20"/>
        </w:rPr>
        <w:t xml:space="preserve">le </w:t>
      </w:r>
      <w:r w:rsidR="007B60FE" w:rsidRPr="004635A1">
        <w:rPr>
          <w:rFonts w:ascii="Arial" w:eastAsia="Arial Unicode MS" w:hAnsi="Arial" w:cs="Arial"/>
          <w:b/>
          <w:sz w:val="20"/>
          <w:szCs w:val="20"/>
        </w:rPr>
        <w:t>–</w:t>
      </w:r>
      <w:r w:rsidR="001232AC" w:rsidRPr="004635A1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C44781" w:rsidRPr="004635A1">
        <w:rPr>
          <w:rFonts w:ascii="Arial" w:eastAsia="Arial Unicode MS" w:hAnsi="Arial" w:cs="Arial"/>
          <w:b/>
          <w:sz w:val="20"/>
          <w:szCs w:val="20"/>
        </w:rPr>
        <w:t>Fulbright</w:t>
      </w:r>
      <w:r w:rsidR="007B60FE" w:rsidRPr="004635A1">
        <w:rPr>
          <w:rFonts w:ascii="Arial" w:eastAsia="Arial Unicode MS" w:hAnsi="Arial" w:cs="Arial"/>
          <w:sz w:val="20"/>
          <w:szCs w:val="20"/>
        </w:rPr>
        <w:t>.</w:t>
      </w:r>
    </w:p>
    <w:p w:rsidR="00A2389D" w:rsidRPr="004635A1" w:rsidRDefault="00A2389D" w:rsidP="004635A1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C44781" w:rsidRPr="004635A1" w:rsidRDefault="00C44781" w:rsidP="004635A1">
      <w:pPr>
        <w:jc w:val="both"/>
        <w:rPr>
          <w:rFonts w:ascii="Arial" w:eastAsia="Arial Unicode MS" w:hAnsi="Arial" w:cs="Arial"/>
          <w:sz w:val="20"/>
          <w:szCs w:val="20"/>
        </w:rPr>
      </w:pPr>
      <w:r w:rsidRPr="004635A1">
        <w:rPr>
          <w:rFonts w:ascii="Arial" w:eastAsia="Arial Unicode MS" w:hAnsi="Arial" w:cs="Arial"/>
          <w:sz w:val="20"/>
          <w:szCs w:val="20"/>
        </w:rPr>
        <w:t>L’objectif de cette chaire e</w:t>
      </w:r>
      <w:r w:rsidR="00B412B2" w:rsidRPr="004635A1">
        <w:rPr>
          <w:rFonts w:ascii="Arial" w:eastAsia="Arial Unicode MS" w:hAnsi="Arial" w:cs="Arial"/>
          <w:sz w:val="20"/>
          <w:szCs w:val="20"/>
        </w:rPr>
        <w:t xml:space="preserve">st de </w:t>
      </w:r>
      <w:r w:rsidRPr="004635A1">
        <w:rPr>
          <w:rFonts w:ascii="Arial" w:eastAsia="Arial Unicode MS" w:hAnsi="Arial" w:cs="Arial"/>
          <w:sz w:val="20"/>
          <w:szCs w:val="20"/>
        </w:rPr>
        <w:t xml:space="preserve">renforcer </w:t>
      </w:r>
      <w:r w:rsidR="00A2389D" w:rsidRPr="004635A1">
        <w:rPr>
          <w:rFonts w:ascii="Arial" w:eastAsia="Arial Unicode MS" w:hAnsi="Arial" w:cs="Arial"/>
          <w:sz w:val="20"/>
          <w:szCs w:val="20"/>
        </w:rPr>
        <w:t xml:space="preserve">les projets collaboratifs entre les Etats-Unis et la </w:t>
      </w:r>
      <w:r w:rsidRPr="004635A1">
        <w:rPr>
          <w:rFonts w:ascii="Arial" w:eastAsia="Arial Unicode MS" w:hAnsi="Arial" w:cs="Arial"/>
          <w:sz w:val="20"/>
          <w:szCs w:val="20"/>
        </w:rPr>
        <w:t xml:space="preserve"> France, de contribuer à l’échange et à la diffusion des connaissances et des méthodes, </w:t>
      </w:r>
      <w:r w:rsidR="00E276A7" w:rsidRPr="004635A1">
        <w:rPr>
          <w:rFonts w:ascii="Arial" w:eastAsia="Arial Unicode MS" w:hAnsi="Arial" w:cs="Arial"/>
          <w:sz w:val="20"/>
          <w:szCs w:val="20"/>
        </w:rPr>
        <w:t xml:space="preserve">et </w:t>
      </w:r>
      <w:r w:rsidRPr="004635A1">
        <w:rPr>
          <w:rFonts w:ascii="Arial" w:eastAsia="Arial Unicode MS" w:hAnsi="Arial" w:cs="Arial"/>
          <w:sz w:val="20"/>
          <w:szCs w:val="20"/>
        </w:rPr>
        <w:t xml:space="preserve">de permettre </w:t>
      </w:r>
      <w:r w:rsidR="00A2389D" w:rsidRPr="004635A1">
        <w:rPr>
          <w:rFonts w:ascii="Arial" w:eastAsia="Arial Unicode MS" w:hAnsi="Arial" w:cs="Arial"/>
          <w:sz w:val="20"/>
          <w:szCs w:val="20"/>
        </w:rPr>
        <w:t xml:space="preserve">aussi </w:t>
      </w:r>
      <w:r w:rsidRPr="004635A1">
        <w:rPr>
          <w:rFonts w:ascii="Arial" w:eastAsia="Arial Unicode MS" w:hAnsi="Arial" w:cs="Arial"/>
          <w:sz w:val="20"/>
          <w:szCs w:val="20"/>
        </w:rPr>
        <w:t xml:space="preserve">à un large public de prendre </w:t>
      </w:r>
      <w:r w:rsidR="00E276A7" w:rsidRPr="004635A1">
        <w:rPr>
          <w:rFonts w:ascii="Arial" w:eastAsia="Arial Unicode MS" w:hAnsi="Arial" w:cs="Arial"/>
          <w:sz w:val="20"/>
          <w:szCs w:val="20"/>
        </w:rPr>
        <w:t xml:space="preserve">régulièrement </w:t>
      </w:r>
      <w:r w:rsidRPr="004635A1">
        <w:rPr>
          <w:rFonts w:ascii="Arial" w:eastAsia="Arial Unicode MS" w:hAnsi="Arial" w:cs="Arial"/>
          <w:sz w:val="20"/>
          <w:szCs w:val="20"/>
        </w:rPr>
        <w:t>connaissance des derniers développements de l</w:t>
      </w:r>
      <w:r w:rsidR="004036C0" w:rsidRPr="004635A1">
        <w:rPr>
          <w:rFonts w:ascii="Arial" w:eastAsia="Arial Unicode MS" w:hAnsi="Arial" w:cs="Arial"/>
          <w:sz w:val="20"/>
          <w:szCs w:val="20"/>
        </w:rPr>
        <w:t xml:space="preserve">a réflexion et de la recherche </w:t>
      </w:r>
      <w:r w:rsidRPr="004635A1">
        <w:rPr>
          <w:rFonts w:ascii="Arial" w:eastAsia="Arial Unicode MS" w:hAnsi="Arial" w:cs="Arial"/>
          <w:sz w:val="20"/>
          <w:szCs w:val="20"/>
        </w:rPr>
        <w:t xml:space="preserve">sur </w:t>
      </w:r>
      <w:r w:rsidR="00A2389D" w:rsidRPr="004635A1">
        <w:rPr>
          <w:rFonts w:ascii="Arial" w:eastAsia="Arial Unicode MS" w:hAnsi="Arial" w:cs="Arial"/>
          <w:sz w:val="20"/>
          <w:szCs w:val="20"/>
        </w:rPr>
        <w:t>des sujets essentiels à nos sociétés</w:t>
      </w:r>
      <w:r w:rsidRPr="004635A1">
        <w:rPr>
          <w:rFonts w:ascii="Arial" w:eastAsia="Arial Unicode MS" w:hAnsi="Arial" w:cs="Arial"/>
          <w:sz w:val="20"/>
          <w:szCs w:val="20"/>
        </w:rPr>
        <w:t xml:space="preserve">. </w:t>
      </w:r>
      <w:r w:rsidR="00A2389D" w:rsidRPr="004635A1">
        <w:rPr>
          <w:rFonts w:ascii="Arial" w:eastAsia="Arial Unicode MS" w:hAnsi="Arial" w:cs="Arial"/>
          <w:sz w:val="20"/>
          <w:szCs w:val="20"/>
        </w:rPr>
        <w:t>La Chaire est ouverte à tous les domaines. Toutes les institutions membres de la CPU ou de la CDEFI sont éligibles.</w:t>
      </w:r>
      <w:r w:rsidR="001232AC" w:rsidRPr="004635A1">
        <w:rPr>
          <w:rFonts w:ascii="Arial" w:eastAsia="Arial Unicode MS" w:hAnsi="Arial" w:cs="Arial"/>
          <w:sz w:val="20"/>
          <w:szCs w:val="20"/>
        </w:rPr>
        <w:t xml:space="preserve"> La Chaire est attribuée pour un semestre.</w:t>
      </w:r>
    </w:p>
    <w:p w:rsidR="00C44781" w:rsidRPr="004635A1" w:rsidRDefault="00C44781" w:rsidP="004635A1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C44781" w:rsidRPr="004635A1" w:rsidRDefault="00E276A7" w:rsidP="004635A1">
      <w:pPr>
        <w:jc w:val="both"/>
        <w:rPr>
          <w:rFonts w:ascii="Arial" w:eastAsia="Arial Unicode MS" w:hAnsi="Arial" w:cs="Arial"/>
          <w:sz w:val="20"/>
          <w:szCs w:val="20"/>
        </w:rPr>
      </w:pPr>
      <w:r w:rsidRPr="004635A1">
        <w:rPr>
          <w:rFonts w:ascii="Arial" w:eastAsia="Arial Unicode MS" w:hAnsi="Arial" w:cs="Arial"/>
          <w:sz w:val="20"/>
          <w:szCs w:val="20"/>
        </w:rPr>
        <w:t>Le</w:t>
      </w:r>
      <w:r w:rsidR="00C44781" w:rsidRPr="004635A1">
        <w:rPr>
          <w:rFonts w:ascii="Arial" w:eastAsia="Arial Unicode MS" w:hAnsi="Arial" w:cs="Arial"/>
          <w:sz w:val="20"/>
          <w:szCs w:val="20"/>
        </w:rPr>
        <w:t xml:space="preserve"> </w:t>
      </w:r>
      <w:r w:rsidRPr="004635A1">
        <w:rPr>
          <w:rFonts w:ascii="Arial" w:eastAsia="Arial Unicode MS" w:hAnsi="Arial" w:cs="Arial"/>
          <w:sz w:val="20"/>
          <w:szCs w:val="20"/>
        </w:rPr>
        <w:t>lauréat retenu</w:t>
      </w:r>
      <w:r w:rsidR="00C44781" w:rsidRPr="004635A1">
        <w:rPr>
          <w:rFonts w:ascii="Arial" w:eastAsia="Arial Unicode MS" w:hAnsi="Arial" w:cs="Arial"/>
          <w:sz w:val="20"/>
          <w:szCs w:val="20"/>
        </w:rPr>
        <w:t xml:space="preserve"> </w:t>
      </w:r>
      <w:r w:rsidRPr="004635A1">
        <w:rPr>
          <w:rFonts w:ascii="Arial" w:eastAsia="Arial Unicode MS" w:hAnsi="Arial" w:cs="Arial"/>
          <w:sz w:val="20"/>
          <w:szCs w:val="20"/>
        </w:rPr>
        <w:t>sera</w:t>
      </w:r>
      <w:r w:rsidR="00C44781" w:rsidRPr="004635A1">
        <w:rPr>
          <w:rFonts w:ascii="Arial" w:eastAsia="Arial Unicode MS" w:hAnsi="Arial" w:cs="Arial"/>
          <w:sz w:val="20"/>
          <w:szCs w:val="20"/>
        </w:rPr>
        <w:t xml:space="preserve"> une personnalité américaine de tout premier plan, dont les travaux jouissent d’une réputation internationale.  Il s’agira d’une chaire d’enseignement et de recherche pour un public de n</w:t>
      </w:r>
      <w:r w:rsidR="004036C0" w:rsidRPr="004635A1">
        <w:rPr>
          <w:rFonts w:ascii="Arial" w:eastAsia="Arial Unicode MS" w:hAnsi="Arial" w:cs="Arial"/>
          <w:sz w:val="20"/>
          <w:szCs w:val="20"/>
        </w:rPr>
        <w:t xml:space="preserve">iveau Mastère et / ou Doctorat. </w:t>
      </w:r>
      <w:r w:rsidR="001232AC" w:rsidRPr="004635A1">
        <w:rPr>
          <w:rFonts w:ascii="Arial" w:eastAsia="Arial Unicode MS" w:hAnsi="Arial" w:cs="Arial"/>
          <w:sz w:val="20"/>
          <w:szCs w:val="20"/>
          <w:u w:val="single"/>
        </w:rPr>
        <w:t>La candidature est à développer avec le chercheur américain pressenti directement.</w:t>
      </w:r>
      <w:r w:rsidR="00B412B2" w:rsidRPr="004635A1">
        <w:rPr>
          <w:rFonts w:ascii="Arial" w:eastAsia="Arial Unicode MS" w:hAnsi="Arial" w:cs="Arial"/>
          <w:sz w:val="20"/>
          <w:szCs w:val="20"/>
        </w:rPr>
        <w:t xml:space="preserve"> </w:t>
      </w:r>
      <w:r w:rsidR="00C44781" w:rsidRPr="004635A1">
        <w:rPr>
          <w:rFonts w:ascii="Arial" w:eastAsia="Arial Unicode MS" w:hAnsi="Arial" w:cs="Arial"/>
          <w:sz w:val="20"/>
          <w:szCs w:val="20"/>
        </w:rPr>
        <w:t>Les modalités pratiques sont détaillées dans le document figurant en annexe du présent courrier.</w:t>
      </w:r>
    </w:p>
    <w:p w:rsidR="00C44781" w:rsidRPr="004635A1" w:rsidRDefault="00C44781" w:rsidP="004635A1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B6763D" w:rsidRPr="004635A1" w:rsidRDefault="00C44781" w:rsidP="004635A1">
      <w:pPr>
        <w:jc w:val="both"/>
        <w:rPr>
          <w:rFonts w:ascii="Arial" w:eastAsia="Arial Unicode MS" w:hAnsi="Arial" w:cs="Arial"/>
          <w:sz w:val="20"/>
          <w:szCs w:val="20"/>
        </w:rPr>
      </w:pPr>
      <w:r w:rsidRPr="004635A1">
        <w:rPr>
          <w:rFonts w:ascii="Arial" w:eastAsia="Arial Unicode MS" w:hAnsi="Arial" w:cs="Arial"/>
          <w:sz w:val="20"/>
          <w:szCs w:val="20"/>
        </w:rPr>
        <w:t xml:space="preserve">Nous vous invitons à  diffuser cette information le plus largement possible dans votre </w:t>
      </w:r>
      <w:r w:rsidR="00E276A7" w:rsidRPr="004635A1">
        <w:rPr>
          <w:rFonts w:ascii="Arial" w:eastAsia="Arial Unicode MS" w:hAnsi="Arial" w:cs="Arial"/>
          <w:sz w:val="20"/>
          <w:szCs w:val="20"/>
        </w:rPr>
        <w:t>établissement</w:t>
      </w:r>
      <w:r w:rsidRPr="004635A1">
        <w:rPr>
          <w:rFonts w:ascii="Arial" w:eastAsia="Arial Unicode MS" w:hAnsi="Arial" w:cs="Arial"/>
          <w:sz w:val="20"/>
          <w:szCs w:val="20"/>
        </w:rPr>
        <w:t xml:space="preserve"> et à faire parvenir </w:t>
      </w:r>
      <w:r w:rsidR="00A2389D" w:rsidRPr="004635A1">
        <w:rPr>
          <w:rFonts w:ascii="Arial" w:eastAsia="Arial Unicode MS" w:hAnsi="Arial" w:cs="Arial"/>
          <w:sz w:val="20"/>
          <w:szCs w:val="20"/>
        </w:rPr>
        <w:t>votre « </w:t>
      </w:r>
      <w:r w:rsidR="00A2389D" w:rsidRPr="004635A1">
        <w:rPr>
          <w:rFonts w:ascii="Arial" w:eastAsia="Arial Unicode MS" w:hAnsi="Arial" w:cs="Arial"/>
          <w:i/>
          <w:sz w:val="20"/>
          <w:szCs w:val="20"/>
        </w:rPr>
        <w:t xml:space="preserve">host institution </w:t>
      </w:r>
      <w:proofErr w:type="spellStart"/>
      <w:r w:rsidR="00A2389D" w:rsidRPr="004635A1">
        <w:rPr>
          <w:rFonts w:ascii="Arial" w:eastAsia="Arial Unicode MS" w:hAnsi="Arial" w:cs="Arial"/>
          <w:i/>
          <w:sz w:val="20"/>
          <w:szCs w:val="20"/>
        </w:rPr>
        <w:t>form</w:t>
      </w:r>
      <w:proofErr w:type="spellEnd"/>
      <w:r w:rsidR="00A2389D" w:rsidRPr="004635A1">
        <w:rPr>
          <w:rFonts w:ascii="Arial" w:eastAsia="Arial Unicode MS" w:hAnsi="Arial" w:cs="Arial"/>
          <w:sz w:val="20"/>
          <w:szCs w:val="20"/>
        </w:rPr>
        <w:t> »</w:t>
      </w:r>
      <w:r w:rsidR="001232AC" w:rsidRPr="004635A1">
        <w:rPr>
          <w:rFonts w:ascii="Arial" w:eastAsia="Arial Unicode MS" w:hAnsi="Arial" w:cs="Arial"/>
          <w:sz w:val="20"/>
          <w:szCs w:val="20"/>
        </w:rPr>
        <w:t xml:space="preserve"> directement au can</w:t>
      </w:r>
      <w:r w:rsidR="00A2389D" w:rsidRPr="004635A1">
        <w:rPr>
          <w:rFonts w:ascii="Arial" w:eastAsia="Arial Unicode MS" w:hAnsi="Arial" w:cs="Arial"/>
          <w:sz w:val="20"/>
          <w:szCs w:val="20"/>
        </w:rPr>
        <w:t>didat américain de telle sorte qu’il</w:t>
      </w:r>
      <w:r w:rsidR="001232AC" w:rsidRPr="004635A1">
        <w:rPr>
          <w:rFonts w:ascii="Arial" w:eastAsia="Arial Unicode MS" w:hAnsi="Arial" w:cs="Arial"/>
          <w:sz w:val="20"/>
          <w:szCs w:val="20"/>
        </w:rPr>
        <w:t xml:space="preserve"> </w:t>
      </w:r>
      <w:r w:rsidR="00A2389D" w:rsidRPr="004635A1">
        <w:rPr>
          <w:rFonts w:ascii="Arial" w:eastAsia="Arial Unicode MS" w:hAnsi="Arial" w:cs="Arial"/>
          <w:sz w:val="20"/>
          <w:szCs w:val="20"/>
        </w:rPr>
        <w:t xml:space="preserve">puisse intégrer votre soutien dans son dossier </w:t>
      </w:r>
      <w:r w:rsidR="00A2389D" w:rsidRPr="004635A1">
        <w:rPr>
          <w:rFonts w:ascii="Arial" w:eastAsia="Arial Unicode MS" w:hAnsi="Arial" w:cs="Arial"/>
          <w:b/>
          <w:sz w:val="20"/>
          <w:szCs w:val="20"/>
          <w:u w:val="single"/>
        </w:rPr>
        <w:t xml:space="preserve">avant le </w:t>
      </w:r>
      <w:r w:rsidR="00A452FA">
        <w:rPr>
          <w:rFonts w:ascii="Arial" w:eastAsia="Arial Unicode MS" w:hAnsi="Arial" w:cs="Arial"/>
          <w:b/>
          <w:sz w:val="20"/>
          <w:szCs w:val="20"/>
          <w:u w:val="single"/>
        </w:rPr>
        <w:t>1 août 2018</w:t>
      </w:r>
      <w:r w:rsidR="00A2389D" w:rsidRPr="004635A1">
        <w:rPr>
          <w:rFonts w:ascii="Arial" w:eastAsia="Arial Unicode MS" w:hAnsi="Arial" w:cs="Arial"/>
          <w:b/>
          <w:sz w:val="20"/>
          <w:szCs w:val="20"/>
          <w:u w:val="single"/>
        </w:rPr>
        <w:t>.</w:t>
      </w:r>
      <w:r w:rsidR="00A2389D" w:rsidRPr="004635A1">
        <w:rPr>
          <w:rFonts w:ascii="Arial" w:eastAsia="Arial Unicode MS" w:hAnsi="Arial" w:cs="Arial"/>
          <w:sz w:val="20"/>
          <w:szCs w:val="20"/>
        </w:rPr>
        <w:t xml:space="preserve">  </w:t>
      </w:r>
    </w:p>
    <w:p w:rsidR="00C44781" w:rsidRPr="004635A1" w:rsidRDefault="00B6763D" w:rsidP="004635A1">
      <w:pPr>
        <w:jc w:val="both"/>
        <w:rPr>
          <w:rFonts w:ascii="Arial" w:eastAsia="Arial Unicode MS" w:hAnsi="Arial" w:cs="Arial"/>
          <w:sz w:val="20"/>
          <w:szCs w:val="20"/>
        </w:rPr>
      </w:pPr>
      <w:r w:rsidRPr="004635A1">
        <w:rPr>
          <w:rFonts w:ascii="Arial" w:eastAsia="Arial Unicode MS" w:hAnsi="Arial" w:cs="Arial"/>
          <w:sz w:val="20"/>
          <w:szCs w:val="20"/>
        </w:rPr>
        <w:t xml:space="preserve"> </w:t>
      </w:r>
    </w:p>
    <w:p w:rsidR="00C44781" w:rsidRPr="004635A1" w:rsidRDefault="00C44781" w:rsidP="004635A1">
      <w:pPr>
        <w:jc w:val="both"/>
        <w:rPr>
          <w:rFonts w:ascii="Arial" w:eastAsia="Arial Unicode MS" w:hAnsi="Arial" w:cs="Arial"/>
          <w:sz w:val="20"/>
          <w:szCs w:val="20"/>
        </w:rPr>
      </w:pPr>
      <w:r w:rsidRPr="004635A1">
        <w:rPr>
          <w:rFonts w:ascii="Arial" w:eastAsia="Arial Unicode MS" w:hAnsi="Arial" w:cs="Arial"/>
          <w:sz w:val="20"/>
          <w:szCs w:val="20"/>
        </w:rPr>
        <w:t>Nous vous remercions par avance de votre concours dans la mise en place de ce projet appelé à renforcer les liens entre les communautés académiques française et américaine.</w:t>
      </w:r>
    </w:p>
    <w:p w:rsidR="00C44781" w:rsidRPr="004635A1" w:rsidRDefault="00C44781" w:rsidP="004635A1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C44781" w:rsidRPr="004635A1" w:rsidRDefault="00C44781" w:rsidP="004635A1">
      <w:pPr>
        <w:jc w:val="both"/>
        <w:rPr>
          <w:rFonts w:ascii="Arial" w:eastAsia="Arial Unicode MS" w:hAnsi="Arial" w:cs="Arial"/>
          <w:sz w:val="20"/>
          <w:szCs w:val="20"/>
        </w:rPr>
      </w:pPr>
      <w:r w:rsidRPr="004635A1">
        <w:rPr>
          <w:rFonts w:ascii="Arial" w:eastAsia="Arial Unicode MS" w:hAnsi="Arial" w:cs="Arial"/>
          <w:sz w:val="20"/>
          <w:szCs w:val="20"/>
        </w:rPr>
        <w:t xml:space="preserve">Veuillez croire, </w:t>
      </w:r>
      <w:r w:rsidR="00E276A7" w:rsidRPr="004635A1">
        <w:rPr>
          <w:rFonts w:ascii="Arial" w:eastAsia="Arial Unicode MS" w:hAnsi="Arial" w:cs="Arial"/>
          <w:sz w:val="20"/>
          <w:szCs w:val="20"/>
        </w:rPr>
        <w:t>Madame la Présidente, Monsieur le Président</w:t>
      </w:r>
      <w:r w:rsidRPr="004635A1">
        <w:rPr>
          <w:rFonts w:ascii="Arial" w:eastAsia="Arial Unicode MS" w:hAnsi="Arial" w:cs="Arial"/>
          <w:sz w:val="20"/>
          <w:szCs w:val="20"/>
        </w:rPr>
        <w:t xml:space="preserve">, à l’expression de </w:t>
      </w:r>
      <w:r w:rsidR="00E276A7" w:rsidRPr="004635A1">
        <w:rPr>
          <w:rFonts w:ascii="Arial" w:eastAsia="Arial Unicode MS" w:hAnsi="Arial" w:cs="Arial"/>
          <w:sz w:val="20"/>
          <w:szCs w:val="20"/>
        </w:rPr>
        <w:t>notre très haute considération.</w:t>
      </w:r>
    </w:p>
    <w:p w:rsidR="004036C0" w:rsidRPr="004635A1" w:rsidRDefault="004036C0">
      <w:pPr>
        <w:rPr>
          <w:rFonts w:ascii="Arial" w:eastAsia="Arial Unicode MS" w:hAnsi="Arial" w:cs="Arial"/>
          <w:sz w:val="20"/>
          <w:szCs w:val="20"/>
        </w:rPr>
      </w:pPr>
    </w:p>
    <w:p w:rsidR="004036C0" w:rsidRDefault="004036C0">
      <w:pPr>
        <w:rPr>
          <w:rFonts w:ascii="Arial" w:eastAsia="Arial Unicode MS" w:hAnsi="Arial" w:cs="Arial"/>
          <w:szCs w:val="22"/>
        </w:rPr>
      </w:pPr>
    </w:p>
    <w:p w:rsidR="004635A1" w:rsidRDefault="004635A1">
      <w:pPr>
        <w:rPr>
          <w:rFonts w:ascii="Arial" w:eastAsia="Arial Unicode MS" w:hAnsi="Arial" w:cs="Arial"/>
          <w:szCs w:val="22"/>
        </w:rPr>
      </w:pPr>
    </w:p>
    <w:p w:rsidR="004635A1" w:rsidRPr="004635A1" w:rsidRDefault="004635A1">
      <w:pPr>
        <w:rPr>
          <w:rFonts w:ascii="Arial" w:eastAsia="Arial Unicode MS" w:hAnsi="Arial" w:cs="Arial"/>
          <w:szCs w:val="22"/>
        </w:rPr>
      </w:pPr>
    </w:p>
    <w:p w:rsidR="004635A1" w:rsidRPr="004635A1" w:rsidRDefault="004635A1" w:rsidP="004635A1">
      <w:pPr>
        <w:jc w:val="both"/>
        <w:rPr>
          <w:rFonts w:ascii="Arial" w:eastAsia="Arial Unicode MS" w:hAnsi="Arial" w:cs="Arial"/>
          <w:sz w:val="20"/>
          <w:szCs w:val="20"/>
        </w:rPr>
      </w:pPr>
      <w:r w:rsidRPr="004635A1">
        <w:rPr>
          <w:rFonts w:ascii="Arial" w:eastAsia="Arial Unicode MS" w:hAnsi="Arial" w:cs="Arial"/>
          <w:sz w:val="20"/>
          <w:szCs w:val="20"/>
        </w:rPr>
        <w:t>Arnaud Roujou de Boubée</w:t>
      </w:r>
    </w:p>
    <w:p w:rsidR="004635A1" w:rsidRPr="004635A1" w:rsidRDefault="004635A1" w:rsidP="004635A1">
      <w:pPr>
        <w:jc w:val="both"/>
        <w:rPr>
          <w:rFonts w:ascii="Arial" w:eastAsia="Arial Unicode MS" w:hAnsi="Arial" w:cs="Arial"/>
          <w:sz w:val="20"/>
          <w:szCs w:val="20"/>
        </w:rPr>
      </w:pPr>
      <w:r w:rsidRPr="004635A1">
        <w:rPr>
          <w:rFonts w:ascii="Arial" w:eastAsia="Arial Unicode MS" w:hAnsi="Arial" w:cs="Arial"/>
          <w:sz w:val="20"/>
          <w:szCs w:val="20"/>
        </w:rPr>
        <w:t>Directeur</w:t>
      </w:r>
    </w:p>
    <w:p w:rsidR="004036C0" w:rsidRPr="004635A1" w:rsidRDefault="004036C0">
      <w:pPr>
        <w:rPr>
          <w:rFonts w:ascii="Arial" w:eastAsia="Arial Unicode MS" w:hAnsi="Arial" w:cs="Arial"/>
          <w:szCs w:val="22"/>
        </w:rPr>
      </w:pPr>
    </w:p>
    <w:p w:rsidR="00B6763D" w:rsidRPr="004635A1" w:rsidRDefault="00FE5E2C">
      <w:pPr>
        <w:rPr>
          <w:rFonts w:ascii="Arial" w:eastAsia="Arial Unicode MS" w:hAnsi="Arial" w:cs="Arial"/>
          <w:szCs w:val="22"/>
        </w:rPr>
      </w:pPr>
      <w:r w:rsidRPr="004635A1">
        <w:rPr>
          <w:rFonts w:ascii="Arial" w:eastAsia="Arial Unicode MS" w:hAnsi="Arial" w:cs="Arial"/>
          <w:szCs w:val="22"/>
        </w:rPr>
        <w:tab/>
      </w:r>
      <w:r w:rsidRPr="004635A1">
        <w:rPr>
          <w:rFonts w:ascii="Arial" w:eastAsia="Arial Unicode MS" w:hAnsi="Arial" w:cs="Arial"/>
          <w:szCs w:val="22"/>
        </w:rPr>
        <w:tab/>
      </w:r>
      <w:r w:rsidRPr="004635A1">
        <w:rPr>
          <w:rFonts w:ascii="Arial" w:eastAsia="Arial Unicode MS" w:hAnsi="Arial" w:cs="Arial"/>
          <w:szCs w:val="22"/>
        </w:rPr>
        <w:tab/>
      </w:r>
      <w:r w:rsidRPr="004635A1">
        <w:rPr>
          <w:rFonts w:ascii="Arial" w:eastAsia="Arial Unicode MS" w:hAnsi="Arial" w:cs="Arial"/>
          <w:szCs w:val="22"/>
        </w:rPr>
        <w:tab/>
      </w:r>
    </w:p>
    <w:p w:rsidR="004036C0" w:rsidRPr="004635A1" w:rsidRDefault="004036C0">
      <w:pPr>
        <w:rPr>
          <w:rFonts w:ascii="Arial" w:eastAsia="Arial Unicode MS" w:hAnsi="Arial" w:cs="Arial"/>
          <w:sz w:val="20"/>
          <w:szCs w:val="20"/>
        </w:rPr>
      </w:pPr>
      <w:r w:rsidRPr="004635A1">
        <w:rPr>
          <w:rFonts w:ascii="Arial" w:eastAsia="Arial Unicode MS" w:hAnsi="Arial" w:cs="Arial"/>
          <w:sz w:val="20"/>
          <w:szCs w:val="20"/>
        </w:rPr>
        <w:t xml:space="preserve">Annexe 1 : </w:t>
      </w:r>
      <w:r w:rsidRPr="004635A1">
        <w:rPr>
          <w:rFonts w:ascii="Arial" w:eastAsia="Arial Unicode MS" w:hAnsi="Arial" w:cs="Arial"/>
          <w:sz w:val="20"/>
          <w:szCs w:val="20"/>
        </w:rPr>
        <w:tab/>
      </w:r>
      <w:r w:rsidRPr="004635A1">
        <w:rPr>
          <w:rFonts w:ascii="Arial" w:eastAsia="Arial Unicode MS" w:hAnsi="Arial" w:cs="Arial"/>
          <w:sz w:val="20"/>
          <w:szCs w:val="20"/>
        </w:rPr>
        <w:tab/>
        <w:t>Descriptif de la Chaire Tocqueville / Fulbright</w:t>
      </w:r>
    </w:p>
    <w:p w:rsidR="007B60FE" w:rsidRPr="004635A1" w:rsidRDefault="004036C0" w:rsidP="004036C0">
      <w:pPr>
        <w:ind w:left="2124" w:hanging="2124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4635A1">
        <w:rPr>
          <w:rFonts w:ascii="Arial" w:eastAsia="Arial Unicode MS" w:hAnsi="Arial" w:cs="Arial"/>
          <w:sz w:val="20"/>
          <w:szCs w:val="20"/>
        </w:rPr>
        <w:t xml:space="preserve">Annexe 2 : </w:t>
      </w:r>
      <w:r w:rsidRPr="004635A1">
        <w:rPr>
          <w:rFonts w:ascii="Arial" w:eastAsia="Arial Unicode MS" w:hAnsi="Arial" w:cs="Arial"/>
          <w:sz w:val="20"/>
          <w:szCs w:val="20"/>
        </w:rPr>
        <w:tab/>
      </w:r>
      <w:r w:rsidR="009C538A" w:rsidRPr="004635A1">
        <w:rPr>
          <w:rFonts w:ascii="Arial" w:eastAsia="Arial Unicode MS" w:hAnsi="Arial" w:cs="Arial"/>
          <w:sz w:val="20"/>
          <w:szCs w:val="20"/>
        </w:rPr>
        <w:t>« </w:t>
      </w:r>
      <w:r w:rsidR="001232AC" w:rsidRPr="004635A1">
        <w:rPr>
          <w:rFonts w:ascii="Arial" w:eastAsia="Arial Unicode MS" w:hAnsi="Arial" w:cs="Arial"/>
          <w:i/>
          <w:sz w:val="20"/>
          <w:szCs w:val="20"/>
        </w:rPr>
        <w:t>Host Institut</w:t>
      </w:r>
      <w:r w:rsidR="009C538A" w:rsidRPr="004635A1">
        <w:rPr>
          <w:rFonts w:ascii="Arial" w:eastAsia="Arial Unicode MS" w:hAnsi="Arial" w:cs="Arial"/>
          <w:i/>
          <w:sz w:val="20"/>
          <w:szCs w:val="20"/>
        </w:rPr>
        <w:t xml:space="preserve">ion </w:t>
      </w:r>
      <w:proofErr w:type="spellStart"/>
      <w:r w:rsidR="009C538A" w:rsidRPr="004635A1">
        <w:rPr>
          <w:rFonts w:ascii="Arial" w:eastAsia="Arial Unicode MS" w:hAnsi="Arial" w:cs="Arial"/>
          <w:i/>
          <w:sz w:val="20"/>
          <w:szCs w:val="20"/>
        </w:rPr>
        <w:t>Form</w:t>
      </w:r>
      <w:proofErr w:type="spellEnd"/>
      <w:r w:rsidR="009C538A" w:rsidRPr="004635A1">
        <w:rPr>
          <w:rFonts w:ascii="Arial" w:eastAsia="Arial Unicode MS" w:hAnsi="Arial" w:cs="Arial"/>
          <w:sz w:val="20"/>
          <w:szCs w:val="20"/>
        </w:rPr>
        <w:t> »</w:t>
      </w:r>
      <w:r w:rsidRPr="004635A1">
        <w:rPr>
          <w:rFonts w:ascii="Arial" w:eastAsia="Arial Unicode MS" w:hAnsi="Arial" w:cs="Arial"/>
          <w:sz w:val="20"/>
          <w:szCs w:val="20"/>
        </w:rPr>
        <w:t xml:space="preserve"> à adresser par les établissements </w:t>
      </w:r>
      <w:r w:rsidR="001232AC" w:rsidRPr="004635A1">
        <w:rPr>
          <w:rFonts w:ascii="Arial" w:eastAsia="Arial Unicode MS" w:hAnsi="Arial" w:cs="Arial"/>
          <w:b/>
          <w:sz w:val="20"/>
          <w:szCs w:val="20"/>
          <w:u w:val="single"/>
        </w:rPr>
        <w:t>au candidat américai</w:t>
      </w:r>
      <w:r w:rsidR="009C538A" w:rsidRPr="004635A1">
        <w:rPr>
          <w:rFonts w:ascii="Arial" w:eastAsia="Arial Unicode MS" w:hAnsi="Arial" w:cs="Arial"/>
          <w:b/>
          <w:sz w:val="20"/>
          <w:szCs w:val="20"/>
          <w:u w:val="single"/>
        </w:rPr>
        <w:t xml:space="preserve">n avant le </w:t>
      </w:r>
      <w:r w:rsidR="000328FC" w:rsidRPr="004635A1">
        <w:rPr>
          <w:rFonts w:ascii="Arial" w:eastAsia="Arial Unicode MS" w:hAnsi="Arial" w:cs="Arial"/>
          <w:b/>
          <w:sz w:val="20"/>
          <w:szCs w:val="20"/>
          <w:u w:val="single"/>
        </w:rPr>
        <w:t>1</w:t>
      </w:r>
      <w:r w:rsidR="009C538A" w:rsidRPr="004635A1">
        <w:rPr>
          <w:rFonts w:ascii="Arial" w:eastAsia="Arial Unicode MS" w:hAnsi="Arial" w:cs="Arial"/>
          <w:b/>
          <w:sz w:val="20"/>
          <w:szCs w:val="20"/>
          <w:u w:val="single"/>
        </w:rPr>
        <w:t xml:space="preserve"> août 201</w:t>
      </w:r>
      <w:r w:rsidR="00A452FA">
        <w:rPr>
          <w:rFonts w:ascii="Arial" w:eastAsia="Arial Unicode MS" w:hAnsi="Arial" w:cs="Arial"/>
          <w:b/>
          <w:sz w:val="20"/>
          <w:szCs w:val="20"/>
          <w:u w:val="single"/>
        </w:rPr>
        <w:t>8</w:t>
      </w:r>
    </w:p>
    <w:p w:rsidR="0026392D" w:rsidRPr="004E21A8" w:rsidRDefault="007B60FE" w:rsidP="004036C0">
      <w:pPr>
        <w:ind w:left="2124" w:hanging="2124"/>
        <w:rPr>
          <w:rFonts w:ascii="Arial" w:hAnsi="Arial" w:cs="Arial"/>
          <w:szCs w:val="22"/>
        </w:rPr>
      </w:pPr>
      <w:r w:rsidRPr="004635A1">
        <w:rPr>
          <w:rFonts w:ascii="Arial" w:eastAsia="Arial Unicode MS" w:hAnsi="Arial" w:cs="Arial"/>
          <w:sz w:val="20"/>
          <w:szCs w:val="20"/>
        </w:rPr>
        <w:t>Annexe 3 :</w:t>
      </w:r>
      <w:r w:rsidRPr="004635A1">
        <w:rPr>
          <w:rFonts w:ascii="Arial" w:eastAsia="Arial Unicode MS" w:hAnsi="Arial" w:cs="Arial"/>
          <w:sz w:val="20"/>
          <w:szCs w:val="20"/>
        </w:rPr>
        <w:tab/>
        <w:t>liste des bénéficiaires des années précédentes</w:t>
      </w:r>
      <w:r w:rsidR="00B6763D" w:rsidRPr="004E21A8">
        <w:rPr>
          <w:rFonts w:ascii="Arial" w:hAnsi="Arial" w:cs="Arial"/>
          <w:szCs w:val="22"/>
        </w:rPr>
        <w:br w:type="page"/>
      </w:r>
    </w:p>
    <w:p w:rsidR="0026392D" w:rsidRPr="004E21A8" w:rsidRDefault="0026392D" w:rsidP="0026392D">
      <w:pPr>
        <w:rPr>
          <w:rFonts w:ascii="Arial" w:hAnsi="Arial" w:cs="Arial"/>
          <w:szCs w:val="22"/>
        </w:rPr>
      </w:pPr>
    </w:p>
    <w:p w:rsidR="00C44781" w:rsidRPr="00EF3FA7" w:rsidRDefault="002B0360" w:rsidP="0026392D">
      <w:pPr>
        <w:jc w:val="center"/>
        <w:rPr>
          <w:rFonts w:ascii="Interstate-Regular" w:eastAsia="Arial Unicode MS" w:hAnsi="Interstate-Regular" w:cs="Arial"/>
          <w:color w:val="1F497D" w:themeColor="text2"/>
          <w:sz w:val="36"/>
          <w:szCs w:val="36"/>
        </w:rPr>
      </w:pPr>
      <w:r w:rsidRPr="00EF3FA7">
        <w:rPr>
          <w:rFonts w:ascii="Interstate-Regular" w:eastAsia="Arial Unicode MS" w:hAnsi="Interstate-Regular" w:cs="Arial"/>
          <w:color w:val="1F497D" w:themeColor="text2"/>
          <w:sz w:val="36"/>
          <w:szCs w:val="36"/>
        </w:rPr>
        <w:t>Annexe 1</w:t>
      </w:r>
    </w:p>
    <w:p w:rsidR="00C44781" w:rsidRPr="00EF3FA7" w:rsidRDefault="00C44781">
      <w:pPr>
        <w:pStyle w:val="Titre"/>
        <w:rPr>
          <w:rFonts w:ascii="Interstate-Regular" w:eastAsia="Arial Unicode MS" w:hAnsi="Interstate-Regular" w:cs="Arial"/>
          <w:color w:val="1F497D" w:themeColor="text2"/>
          <w:sz w:val="36"/>
          <w:szCs w:val="36"/>
        </w:rPr>
      </w:pPr>
      <w:r w:rsidRPr="00EF3FA7">
        <w:rPr>
          <w:rFonts w:ascii="Interstate-Regular" w:eastAsia="Arial Unicode MS" w:hAnsi="Interstate-Regular" w:cs="Arial"/>
          <w:color w:val="1F497D" w:themeColor="text2"/>
          <w:sz w:val="36"/>
          <w:szCs w:val="36"/>
        </w:rPr>
        <w:t xml:space="preserve">CHAIRE </w:t>
      </w:r>
    </w:p>
    <w:p w:rsidR="00C44781" w:rsidRPr="00EF3FA7" w:rsidRDefault="001232AC">
      <w:pPr>
        <w:pStyle w:val="Titre"/>
        <w:rPr>
          <w:rFonts w:ascii="Interstate-Regular" w:eastAsia="Arial Unicode MS" w:hAnsi="Interstate-Regular" w:cs="Arial"/>
          <w:color w:val="1F497D" w:themeColor="text2"/>
          <w:sz w:val="36"/>
          <w:szCs w:val="36"/>
        </w:rPr>
      </w:pPr>
      <w:r w:rsidRPr="00EF3FA7">
        <w:rPr>
          <w:rFonts w:ascii="Interstate-Regular" w:eastAsia="Arial Unicode MS" w:hAnsi="Interstate-Regular" w:cs="Arial"/>
          <w:color w:val="1F497D" w:themeColor="text2"/>
          <w:sz w:val="36"/>
          <w:szCs w:val="36"/>
        </w:rPr>
        <w:t>TOCQUEVILLE -</w:t>
      </w:r>
      <w:r w:rsidR="00C44781" w:rsidRPr="00EF3FA7">
        <w:rPr>
          <w:rFonts w:ascii="Interstate-Regular" w:eastAsia="Arial Unicode MS" w:hAnsi="Interstate-Regular" w:cs="Arial"/>
          <w:color w:val="1F497D" w:themeColor="text2"/>
          <w:sz w:val="36"/>
          <w:szCs w:val="36"/>
        </w:rPr>
        <w:t>FULBRIGHT</w:t>
      </w:r>
    </w:p>
    <w:p w:rsidR="00C44781" w:rsidRPr="004E21A8" w:rsidRDefault="00C44781">
      <w:pPr>
        <w:jc w:val="center"/>
        <w:rPr>
          <w:rFonts w:ascii="Arial" w:eastAsia="Arial Unicode MS" w:hAnsi="Arial" w:cs="Arial"/>
          <w:szCs w:val="22"/>
        </w:rPr>
      </w:pPr>
    </w:p>
    <w:p w:rsidR="00C44781" w:rsidRPr="004E21A8" w:rsidRDefault="00C44781" w:rsidP="004E21A8">
      <w:pPr>
        <w:pStyle w:val="Titre1"/>
        <w:rPr>
          <w:rFonts w:ascii="Arial" w:eastAsia="Arial Unicode MS" w:hAnsi="Arial" w:cs="Arial"/>
          <w:color w:val="1F497D" w:themeColor="text2"/>
        </w:rPr>
      </w:pPr>
      <w:r w:rsidRPr="004E21A8">
        <w:rPr>
          <w:rFonts w:ascii="Arial" w:eastAsia="Arial Unicode MS" w:hAnsi="Arial" w:cs="Arial"/>
          <w:color w:val="1F497D" w:themeColor="text2"/>
        </w:rPr>
        <w:t>Financement </w:t>
      </w:r>
    </w:p>
    <w:p w:rsidR="00C44781" w:rsidRPr="004E21A8" w:rsidRDefault="00C44781">
      <w:pPr>
        <w:rPr>
          <w:rFonts w:ascii="Arial" w:eastAsia="Arial Unicode MS" w:hAnsi="Arial" w:cs="Arial"/>
          <w:szCs w:val="22"/>
        </w:rPr>
      </w:pPr>
    </w:p>
    <w:p w:rsidR="00C44781" w:rsidRPr="004E21A8" w:rsidRDefault="00C44781" w:rsidP="001232AC">
      <w:pPr>
        <w:jc w:val="both"/>
        <w:rPr>
          <w:rFonts w:ascii="Arial" w:eastAsia="Arial Unicode MS" w:hAnsi="Arial" w:cs="Arial"/>
          <w:sz w:val="20"/>
          <w:szCs w:val="20"/>
        </w:rPr>
      </w:pPr>
      <w:r w:rsidRPr="004E21A8">
        <w:rPr>
          <w:rFonts w:ascii="Arial" w:eastAsia="Arial Unicode MS" w:hAnsi="Arial" w:cs="Arial"/>
          <w:sz w:val="20"/>
          <w:szCs w:val="20"/>
        </w:rPr>
        <w:t>La Chaire es</w:t>
      </w:r>
      <w:r w:rsidR="009C538A" w:rsidRPr="004E21A8">
        <w:rPr>
          <w:rFonts w:ascii="Arial" w:eastAsia="Arial Unicode MS" w:hAnsi="Arial" w:cs="Arial"/>
          <w:sz w:val="20"/>
          <w:szCs w:val="20"/>
        </w:rPr>
        <w:t>t financée d’une part par le M</w:t>
      </w:r>
      <w:r w:rsidRPr="004E21A8">
        <w:rPr>
          <w:rFonts w:ascii="Arial" w:eastAsia="Arial Unicode MS" w:hAnsi="Arial" w:cs="Arial"/>
          <w:sz w:val="20"/>
          <w:szCs w:val="20"/>
        </w:rPr>
        <w:t>E</w:t>
      </w:r>
      <w:r w:rsidR="00A452FA">
        <w:rPr>
          <w:rFonts w:ascii="Arial" w:eastAsia="Arial Unicode MS" w:hAnsi="Arial" w:cs="Arial"/>
          <w:sz w:val="20"/>
          <w:szCs w:val="20"/>
        </w:rPr>
        <w:t>SRI</w:t>
      </w:r>
      <w:r w:rsidR="001232AC" w:rsidRPr="004E21A8">
        <w:rPr>
          <w:rFonts w:ascii="Arial" w:eastAsia="Arial Unicode MS" w:hAnsi="Arial" w:cs="Arial"/>
          <w:sz w:val="20"/>
          <w:szCs w:val="20"/>
        </w:rPr>
        <w:t>,</w:t>
      </w:r>
      <w:r w:rsidRPr="004E21A8">
        <w:rPr>
          <w:rFonts w:ascii="Arial" w:eastAsia="Arial Unicode MS" w:hAnsi="Arial" w:cs="Arial"/>
          <w:sz w:val="20"/>
          <w:szCs w:val="20"/>
        </w:rPr>
        <w:t xml:space="preserve"> sous la forme de la mise à disposition de l’</w:t>
      </w:r>
      <w:r w:rsidR="00BD26BD" w:rsidRPr="004E21A8">
        <w:rPr>
          <w:rFonts w:ascii="Arial" w:eastAsia="Arial Unicode MS" w:hAnsi="Arial" w:cs="Arial"/>
          <w:sz w:val="20"/>
          <w:szCs w:val="20"/>
        </w:rPr>
        <w:t>établissement</w:t>
      </w:r>
      <w:r w:rsidRPr="004E21A8">
        <w:rPr>
          <w:rFonts w:ascii="Arial" w:eastAsia="Arial Unicode MS" w:hAnsi="Arial" w:cs="Arial"/>
          <w:sz w:val="20"/>
          <w:szCs w:val="20"/>
        </w:rPr>
        <w:t xml:space="preserve"> d’accueil de  mois de profes</w:t>
      </w:r>
      <w:r w:rsidR="0026392D" w:rsidRPr="004E21A8">
        <w:rPr>
          <w:rFonts w:ascii="Arial" w:eastAsia="Arial Unicode MS" w:hAnsi="Arial" w:cs="Arial"/>
          <w:sz w:val="20"/>
          <w:szCs w:val="20"/>
        </w:rPr>
        <w:t>seur invité</w:t>
      </w:r>
      <w:r w:rsidRPr="004E21A8">
        <w:rPr>
          <w:rFonts w:ascii="Arial" w:eastAsia="Arial Unicode MS" w:hAnsi="Arial" w:cs="Arial"/>
          <w:sz w:val="20"/>
          <w:szCs w:val="20"/>
        </w:rPr>
        <w:t xml:space="preserve"> </w:t>
      </w:r>
      <w:r w:rsidR="00184C1E" w:rsidRPr="004E21A8">
        <w:rPr>
          <w:rFonts w:ascii="Arial" w:eastAsia="Arial Unicode MS" w:hAnsi="Arial" w:cs="Arial"/>
          <w:sz w:val="20"/>
          <w:szCs w:val="20"/>
        </w:rPr>
        <w:t>(indice 1115</w:t>
      </w:r>
      <w:r w:rsidR="009C538A" w:rsidRPr="004E21A8">
        <w:rPr>
          <w:rFonts w:ascii="Arial" w:eastAsia="Arial Unicode MS" w:hAnsi="Arial" w:cs="Arial"/>
          <w:sz w:val="20"/>
          <w:szCs w:val="20"/>
        </w:rPr>
        <w:t xml:space="preserve">, Professeur de </w:t>
      </w:r>
      <w:r w:rsidR="00184C1E" w:rsidRPr="004E21A8">
        <w:rPr>
          <w:rFonts w:ascii="Arial" w:eastAsia="Arial Unicode MS" w:hAnsi="Arial" w:cs="Arial"/>
          <w:sz w:val="20"/>
          <w:szCs w:val="20"/>
        </w:rPr>
        <w:t>1</w:t>
      </w:r>
      <w:r w:rsidR="00184C1E" w:rsidRPr="004E21A8">
        <w:rPr>
          <w:rFonts w:ascii="Arial" w:eastAsia="Arial Unicode MS" w:hAnsi="Arial" w:cs="Arial"/>
          <w:sz w:val="20"/>
          <w:szCs w:val="20"/>
          <w:vertAlign w:val="superscript"/>
        </w:rPr>
        <w:t>ère</w:t>
      </w:r>
      <w:r w:rsidR="00184C1E" w:rsidRPr="004E21A8">
        <w:rPr>
          <w:rFonts w:ascii="Arial" w:eastAsia="Arial Unicode MS" w:hAnsi="Arial" w:cs="Arial"/>
          <w:sz w:val="20"/>
          <w:szCs w:val="20"/>
        </w:rPr>
        <w:t xml:space="preserve"> </w:t>
      </w:r>
      <w:r w:rsidR="009C538A" w:rsidRPr="004E21A8">
        <w:rPr>
          <w:rFonts w:ascii="Arial" w:eastAsia="Arial Unicode MS" w:hAnsi="Arial" w:cs="Arial"/>
          <w:sz w:val="20"/>
          <w:szCs w:val="20"/>
        </w:rPr>
        <w:t xml:space="preserve">classe </w:t>
      </w:r>
      <w:r w:rsidR="00184C1E" w:rsidRPr="004E21A8">
        <w:rPr>
          <w:rFonts w:ascii="Arial" w:eastAsia="Arial Unicode MS" w:hAnsi="Arial" w:cs="Arial"/>
          <w:sz w:val="20"/>
          <w:szCs w:val="20"/>
        </w:rPr>
        <w:t>3</w:t>
      </w:r>
      <w:r w:rsidR="009C538A" w:rsidRPr="004E21A8">
        <w:rPr>
          <w:rFonts w:ascii="Arial" w:eastAsia="Arial Unicode MS" w:hAnsi="Arial" w:cs="Arial"/>
          <w:sz w:val="20"/>
          <w:szCs w:val="20"/>
          <w:vertAlign w:val="superscript"/>
        </w:rPr>
        <w:t>ème</w:t>
      </w:r>
      <w:r w:rsidR="009C538A" w:rsidRPr="004E21A8">
        <w:rPr>
          <w:rFonts w:ascii="Arial" w:eastAsia="Arial Unicode MS" w:hAnsi="Arial" w:cs="Arial"/>
          <w:sz w:val="20"/>
          <w:szCs w:val="20"/>
        </w:rPr>
        <w:t xml:space="preserve"> échelon, </w:t>
      </w:r>
      <w:r w:rsidR="00184C1E" w:rsidRPr="004E21A8">
        <w:rPr>
          <w:rFonts w:ascii="Arial" w:eastAsia="Arial Unicode MS" w:hAnsi="Arial" w:cs="Arial"/>
          <w:sz w:val="20"/>
          <w:szCs w:val="20"/>
        </w:rPr>
        <w:t>Groupe C chevron 1</w:t>
      </w:r>
      <w:r w:rsidR="009C538A" w:rsidRPr="004E21A8">
        <w:rPr>
          <w:rFonts w:ascii="Arial" w:eastAsia="Arial Unicode MS" w:hAnsi="Arial" w:cs="Arial"/>
          <w:sz w:val="20"/>
          <w:szCs w:val="20"/>
        </w:rPr>
        <w:t>)</w:t>
      </w:r>
      <w:r w:rsidR="001232AC" w:rsidRPr="004E21A8">
        <w:rPr>
          <w:rFonts w:ascii="Arial" w:eastAsia="Arial Unicode MS" w:hAnsi="Arial" w:cs="Arial"/>
          <w:sz w:val="20"/>
          <w:szCs w:val="20"/>
        </w:rPr>
        <w:t>,</w:t>
      </w:r>
      <w:r w:rsidR="009C538A" w:rsidRPr="004E21A8">
        <w:rPr>
          <w:rFonts w:ascii="Arial" w:eastAsia="Arial Unicode MS" w:hAnsi="Arial" w:cs="Arial"/>
          <w:sz w:val="20"/>
          <w:szCs w:val="20"/>
        </w:rPr>
        <w:t xml:space="preserve"> </w:t>
      </w:r>
      <w:r w:rsidRPr="004E21A8">
        <w:rPr>
          <w:rFonts w:ascii="Arial" w:eastAsia="Arial Unicode MS" w:hAnsi="Arial" w:cs="Arial"/>
          <w:sz w:val="20"/>
          <w:szCs w:val="20"/>
        </w:rPr>
        <w:t>et d’autre part d’une bourse de maintenance complémentaire versée directemen</w:t>
      </w:r>
      <w:r w:rsidR="0026392D" w:rsidRPr="004E21A8">
        <w:rPr>
          <w:rFonts w:ascii="Arial" w:eastAsia="Arial Unicode MS" w:hAnsi="Arial" w:cs="Arial"/>
          <w:sz w:val="20"/>
          <w:szCs w:val="20"/>
        </w:rPr>
        <w:t>t au lauréat par la Commission franco-américaine d’é</w:t>
      </w:r>
      <w:r w:rsidRPr="004E21A8">
        <w:rPr>
          <w:rFonts w:ascii="Arial" w:eastAsia="Arial Unicode MS" w:hAnsi="Arial" w:cs="Arial"/>
          <w:sz w:val="20"/>
          <w:szCs w:val="20"/>
        </w:rPr>
        <w:t>changes universitaires et culturels sur les fonds du programme Fulbright.</w:t>
      </w:r>
      <w:r w:rsidR="009C538A" w:rsidRPr="004E21A8">
        <w:rPr>
          <w:rFonts w:ascii="Arial" w:eastAsia="Arial Unicode MS" w:hAnsi="Arial" w:cs="Arial"/>
          <w:sz w:val="20"/>
          <w:szCs w:val="20"/>
        </w:rPr>
        <w:t xml:space="preserve"> Le total </w:t>
      </w:r>
      <w:r w:rsidR="00847B24" w:rsidRPr="004E21A8">
        <w:rPr>
          <w:rFonts w:ascii="Arial" w:eastAsia="Arial Unicode MS" w:hAnsi="Arial" w:cs="Arial"/>
          <w:sz w:val="20"/>
          <w:szCs w:val="20"/>
        </w:rPr>
        <w:t xml:space="preserve">des versements est </w:t>
      </w:r>
      <w:r w:rsidR="00184C1E" w:rsidRPr="004E21A8">
        <w:rPr>
          <w:rFonts w:ascii="Arial" w:eastAsia="Arial Unicode MS" w:hAnsi="Arial" w:cs="Arial"/>
          <w:sz w:val="20"/>
          <w:szCs w:val="20"/>
        </w:rPr>
        <w:t>au minimum</w:t>
      </w:r>
      <w:r w:rsidR="00847B24" w:rsidRPr="004E21A8">
        <w:rPr>
          <w:rFonts w:ascii="Arial" w:eastAsia="Arial Unicode MS" w:hAnsi="Arial" w:cs="Arial"/>
          <w:sz w:val="20"/>
          <w:szCs w:val="20"/>
        </w:rPr>
        <w:t xml:space="preserve"> de 61</w:t>
      </w:r>
      <w:r w:rsidR="009C538A" w:rsidRPr="004E21A8">
        <w:rPr>
          <w:rFonts w:ascii="Arial" w:eastAsia="Arial Unicode MS" w:hAnsi="Arial" w:cs="Arial"/>
          <w:sz w:val="20"/>
          <w:szCs w:val="20"/>
        </w:rPr>
        <w:t>00 euros nets par mois.</w:t>
      </w:r>
    </w:p>
    <w:p w:rsidR="00C44781" w:rsidRPr="004E21A8" w:rsidRDefault="00C44781">
      <w:pPr>
        <w:rPr>
          <w:rFonts w:ascii="Arial" w:eastAsia="Arial Unicode MS" w:hAnsi="Arial" w:cs="Arial"/>
          <w:szCs w:val="22"/>
        </w:rPr>
      </w:pPr>
    </w:p>
    <w:p w:rsidR="00C44781" w:rsidRPr="004E21A8" w:rsidRDefault="00C44781" w:rsidP="004E21A8">
      <w:pPr>
        <w:pStyle w:val="Titre1"/>
        <w:rPr>
          <w:rFonts w:ascii="Arial" w:eastAsia="Arial Unicode MS" w:hAnsi="Arial" w:cs="Arial"/>
          <w:color w:val="1F497D" w:themeColor="text2"/>
        </w:rPr>
      </w:pPr>
      <w:r w:rsidRPr="004E21A8">
        <w:rPr>
          <w:rFonts w:ascii="Arial" w:eastAsia="Arial Unicode MS" w:hAnsi="Arial" w:cs="Arial"/>
          <w:color w:val="1F497D" w:themeColor="text2"/>
        </w:rPr>
        <w:t>Durée</w:t>
      </w:r>
    </w:p>
    <w:p w:rsidR="00C44781" w:rsidRPr="004E21A8" w:rsidRDefault="00C44781">
      <w:pPr>
        <w:rPr>
          <w:rFonts w:ascii="Arial" w:eastAsia="Arial Unicode MS" w:hAnsi="Arial" w:cs="Arial"/>
          <w:szCs w:val="22"/>
        </w:rPr>
      </w:pPr>
    </w:p>
    <w:p w:rsidR="009C538A" w:rsidRPr="004E21A8" w:rsidRDefault="00C44781">
      <w:pPr>
        <w:rPr>
          <w:rFonts w:ascii="Arial" w:eastAsia="Arial Unicode MS" w:hAnsi="Arial" w:cs="Arial"/>
          <w:sz w:val="20"/>
          <w:szCs w:val="20"/>
        </w:rPr>
      </w:pPr>
      <w:r w:rsidRPr="004E21A8">
        <w:rPr>
          <w:rFonts w:ascii="Arial" w:eastAsia="Arial Unicode MS" w:hAnsi="Arial" w:cs="Arial"/>
          <w:sz w:val="20"/>
          <w:szCs w:val="20"/>
        </w:rPr>
        <w:t xml:space="preserve">La chaire est attribuée pour </w:t>
      </w:r>
      <w:r w:rsidR="0026392D" w:rsidRPr="004E21A8">
        <w:rPr>
          <w:rFonts w:ascii="Arial" w:eastAsia="Arial Unicode MS" w:hAnsi="Arial" w:cs="Arial"/>
          <w:sz w:val="20"/>
          <w:szCs w:val="20"/>
        </w:rPr>
        <w:t xml:space="preserve">un semestre. </w:t>
      </w:r>
      <w:r w:rsidR="00B412B2" w:rsidRPr="004E21A8">
        <w:rPr>
          <w:rFonts w:ascii="Arial" w:eastAsia="Arial Unicode MS" w:hAnsi="Arial" w:cs="Arial"/>
          <w:sz w:val="20"/>
          <w:szCs w:val="20"/>
        </w:rPr>
        <w:t>(min. 4 mois max.  6 mois)</w:t>
      </w:r>
    </w:p>
    <w:p w:rsidR="00B412B2" w:rsidRPr="004E21A8" w:rsidRDefault="00B412B2">
      <w:pPr>
        <w:pStyle w:val="Titre1"/>
        <w:rPr>
          <w:rFonts w:ascii="Arial" w:eastAsia="Arial Unicode MS" w:hAnsi="Arial" w:cs="Arial"/>
          <w:szCs w:val="22"/>
        </w:rPr>
      </w:pPr>
    </w:p>
    <w:p w:rsidR="00C44781" w:rsidRPr="004E21A8" w:rsidRDefault="00C44781" w:rsidP="004E21A8">
      <w:pPr>
        <w:pStyle w:val="Titre1"/>
        <w:rPr>
          <w:rFonts w:ascii="Arial" w:eastAsia="Arial Unicode MS" w:hAnsi="Arial" w:cs="Arial"/>
          <w:color w:val="1F497D" w:themeColor="text2"/>
        </w:rPr>
      </w:pPr>
      <w:r w:rsidRPr="004E21A8">
        <w:rPr>
          <w:rFonts w:ascii="Arial" w:eastAsia="Arial Unicode MS" w:hAnsi="Arial" w:cs="Arial"/>
          <w:color w:val="1F497D" w:themeColor="text2"/>
        </w:rPr>
        <w:t>Domaines</w:t>
      </w:r>
    </w:p>
    <w:p w:rsidR="00C44781" w:rsidRPr="004E21A8" w:rsidRDefault="00C44781">
      <w:pPr>
        <w:rPr>
          <w:rFonts w:ascii="Arial" w:eastAsia="Arial Unicode MS" w:hAnsi="Arial" w:cs="Arial"/>
          <w:szCs w:val="22"/>
        </w:rPr>
      </w:pPr>
    </w:p>
    <w:p w:rsidR="00C44781" w:rsidRPr="004E21A8" w:rsidRDefault="00C44781">
      <w:pPr>
        <w:rPr>
          <w:rFonts w:ascii="Arial" w:eastAsia="Arial Unicode MS" w:hAnsi="Arial" w:cs="Arial"/>
          <w:sz w:val="20"/>
          <w:szCs w:val="20"/>
        </w:rPr>
      </w:pPr>
      <w:r w:rsidRPr="004E21A8">
        <w:rPr>
          <w:rFonts w:ascii="Arial" w:eastAsia="Arial Unicode MS" w:hAnsi="Arial" w:cs="Arial"/>
          <w:sz w:val="20"/>
          <w:szCs w:val="20"/>
        </w:rPr>
        <w:t xml:space="preserve">Tous </w:t>
      </w:r>
      <w:r w:rsidR="009C538A" w:rsidRPr="004E21A8">
        <w:rPr>
          <w:rFonts w:ascii="Arial" w:eastAsia="Arial Unicode MS" w:hAnsi="Arial" w:cs="Arial"/>
          <w:sz w:val="20"/>
          <w:szCs w:val="20"/>
        </w:rPr>
        <w:t>les domaines sont éligibles</w:t>
      </w:r>
    </w:p>
    <w:p w:rsidR="00C44781" w:rsidRPr="004E21A8" w:rsidRDefault="00C44781">
      <w:pPr>
        <w:rPr>
          <w:rFonts w:ascii="Arial" w:eastAsia="Arial Unicode MS" w:hAnsi="Arial" w:cs="Arial"/>
          <w:szCs w:val="22"/>
        </w:rPr>
      </w:pPr>
    </w:p>
    <w:p w:rsidR="00C44781" w:rsidRPr="004E21A8" w:rsidRDefault="00C44781">
      <w:pPr>
        <w:pStyle w:val="Titre1"/>
        <w:rPr>
          <w:rFonts w:ascii="Arial" w:eastAsia="Arial Unicode MS" w:hAnsi="Arial" w:cs="Arial"/>
          <w:color w:val="1F497D" w:themeColor="text2"/>
          <w:szCs w:val="22"/>
        </w:rPr>
      </w:pPr>
      <w:r w:rsidRPr="004E21A8">
        <w:rPr>
          <w:rFonts w:ascii="Arial" w:eastAsia="Arial Unicode MS" w:hAnsi="Arial" w:cs="Arial"/>
          <w:color w:val="1F497D" w:themeColor="text2"/>
          <w:szCs w:val="22"/>
        </w:rPr>
        <w:t>Calendrier</w:t>
      </w:r>
    </w:p>
    <w:p w:rsidR="00C44781" w:rsidRPr="004E21A8" w:rsidRDefault="00C44781">
      <w:pPr>
        <w:rPr>
          <w:rFonts w:ascii="Arial" w:eastAsia="Arial Unicode MS" w:hAnsi="Arial" w:cs="Arial"/>
          <w:szCs w:val="22"/>
        </w:rPr>
      </w:pPr>
    </w:p>
    <w:p w:rsidR="00C44781" w:rsidRPr="004E21A8" w:rsidRDefault="00A452FA">
      <w:pPr>
        <w:numPr>
          <w:ilvl w:val="0"/>
          <w:numId w:val="4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mars</w:t>
      </w:r>
      <w:r w:rsidR="00F667FD" w:rsidRPr="004E21A8">
        <w:rPr>
          <w:rFonts w:ascii="Arial" w:eastAsia="Arial Unicode MS" w:hAnsi="Arial" w:cs="Arial"/>
          <w:sz w:val="20"/>
          <w:szCs w:val="20"/>
        </w:rPr>
        <w:t xml:space="preserve"> </w:t>
      </w:r>
      <w:r w:rsidR="00B6763D" w:rsidRPr="004E21A8">
        <w:rPr>
          <w:rFonts w:ascii="Arial" w:eastAsia="Arial Unicode MS" w:hAnsi="Arial" w:cs="Arial"/>
          <w:sz w:val="20"/>
          <w:szCs w:val="20"/>
        </w:rPr>
        <w:t>-</w:t>
      </w:r>
      <w:r w:rsidR="00F667FD" w:rsidRPr="004E21A8"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août 2018</w:t>
      </w:r>
      <w:r w:rsidR="00C44781" w:rsidRPr="004E21A8">
        <w:rPr>
          <w:rFonts w:ascii="Arial" w:eastAsia="Arial Unicode MS" w:hAnsi="Arial" w:cs="Arial"/>
          <w:sz w:val="20"/>
          <w:szCs w:val="20"/>
        </w:rPr>
        <w:t xml:space="preserve"> : </w:t>
      </w:r>
      <w:r w:rsidR="00C522DA" w:rsidRPr="004E21A8">
        <w:rPr>
          <w:rFonts w:ascii="Arial" w:eastAsia="Arial Unicode MS" w:hAnsi="Arial" w:cs="Arial"/>
          <w:sz w:val="20"/>
          <w:szCs w:val="20"/>
        </w:rPr>
        <w:t>Appel à candid</w:t>
      </w:r>
      <w:r w:rsidR="00B412B2" w:rsidRPr="004E21A8">
        <w:rPr>
          <w:rFonts w:ascii="Arial" w:eastAsia="Arial Unicode MS" w:hAnsi="Arial" w:cs="Arial"/>
          <w:sz w:val="20"/>
          <w:szCs w:val="20"/>
        </w:rPr>
        <w:t>atures aux Etats-Unis</w:t>
      </w:r>
    </w:p>
    <w:p w:rsidR="00C44781" w:rsidRPr="004E21A8" w:rsidRDefault="00A452FA">
      <w:pPr>
        <w:numPr>
          <w:ilvl w:val="0"/>
          <w:numId w:val="4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1er août 2018</w:t>
      </w:r>
      <w:r w:rsidR="00C44781" w:rsidRPr="004E21A8">
        <w:rPr>
          <w:rFonts w:ascii="Arial" w:eastAsia="Arial Unicode MS" w:hAnsi="Arial" w:cs="Arial"/>
          <w:sz w:val="20"/>
          <w:szCs w:val="20"/>
        </w:rPr>
        <w:t> : date limite de dépôt des candidatures côté américain</w:t>
      </w:r>
      <w:r w:rsidR="009C538A" w:rsidRPr="004E21A8">
        <w:rPr>
          <w:rFonts w:ascii="Arial" w:eastAsia="Arial Unicode MS" w:hAnsi="Arial" w:cs="Arial"/>
          <w:sz w:val="20"/>
          <w:szCs w:val="20"/>
        </w:rPr>
        <w:t>. Le dossier doit comporter la « </w:t>
      </w:r>
      <w:r w:rsidR="009C538A" w:rsidRPr="004E21A8">
        <w:rPr>
          <w:rFonts w:ascii="Arial" w:eastAsia="Arial Unicode MS" w:hAnsi="Arial" w:cs="Arial"/>
          <w:i/>
          <w:sz w:val="20"/>
          <w:szCs w:val="20"/>
        </w:rPr>
        <w:t xml:space="preserve">host institution </w:t>
      </w:r>
      <w:proofErr w:type="spellStart"/>
      <w:r w:rsidR="009C538A" w:rsidRPr="004E21A8">
        <w:rPr>
          <w:rFonts w:ascii="Arial" w:eastAsia="Arial Unicode MS" w:hAnsi="Arial" w:cs="Arial"/>
          <w:i/>
          <w:sz w:val="20"/>
          <w:szCs w:val="20"/>
        </w:rPr>
        <w:t>form</w:t>
      </w:r>
      <w:proofErr w:type="spellEnd"/>
      <w:r w:rsidR="009C538A" w:rsidRPr="004E21A8">
        <w:rPr>
          <w:rFonts w:ascii="Arial" w:eastAsia="Arial Unicode MS" w:hAnsi="Arial" w:cs="Arial"/>
          <w:sz w:val="20"/>
          <w:szCs w:val="20"/>
        </w:rPr>
        <w:t> » remplie par l’institution d’accueil.</w:t>
      </w:r>
    </w:p>
    <w:p w:rsidR="00C44781" w:rsidRPr="004E21A8" w:rsidRDefault="00184C1E">
      <w:pPr>
        <w:numPr>
          <w:ilvl w:val="0"/>
          <w:numId w:val="4"/>
        </w:numPr>
        <w:rPr>
          <w:rFonts w:ascii="Arial" w:eastAsia="Arial Unicode MS" w:hAnsi="Arial" w:cs="Arial"/>
          <w:sz w:val="20"/>
          <w:szCs w:val="20"/>
        </w:rPr>
      </w:pPr>
      <w:r w:rsidRPr="004E21A8">
        <w:rPr>
          <w:rFonts w:ascii="Arial" w:eastAsia="Arial Unicode MS" w:hAnsi="Arial" w:cs="Arial"/>
          <w:sz w:val="20"/>
          <w:szCs w:val="20"/>
        </w:rPr>
        <w:t>Automne 201</w:t>
      </w:r>
      <w:r w:rsidR="00A452FA">
        <w:rPr>
          <w:rFonts w:ascii="Arial" w:eastAsia="Arial Unicode MS" w:hAnsi="Arial" w:cs="Arial"/>
          <w:sz w:val="20"/>
          <w:szCs w:val="20"/>
        </w:rPr>
        <w:t>8</w:t>
      </w:r>
      <w:r w:rsidR="00C44781" w:rsidRPr="004E21A8">
        <w:rPr>
          <w:rFonts w:ascii="Arial" w:eastAsia="Arial Unicode MS" w:hAnsi="Arial" w:cs="Arial"/>
          <w:sz w:val="20"/>
          <w:szCs w:val="20"/>
        </w:rPr>
        <w:t xml:space="preserve"> : présélection par </w:t>
      </w:r>
      <w:r w:rsidR="00A452FA">
        <w:rPr>
          <w:rFonts w:ascii="Arial" w:eastAsia="Arial Unicode MS" w:hAnsi="Arial" w:cs="Arial"/>
          <w:sz w:val="20"/>
          <w:szCs w:val="20"/>
        </w:rPr>
        <w:t>IIE</w:t>
      </w:r>
      <w:r w:rsidR="00E56168" w:rsidRPr="004E21A8">
        <w:rPr>
          <w:rFonts w:ascii="Arial" w:eastAsia="Arial Unicode MS" w:hAnsi="Arial" w:cs="Arial"/>
          <w:sz w:val="20"/>
          <w:szCs w:val="20"/>
        </w:rPr>
        <w:t xml:space="preserve"> (</w:t>
      </w:r>
      <w:r w:rsidR="00A452FA">
        <w:rPr>
          <w:rFonts w:ascii="Arial" w:eastAsia="Arial Unicode MS" w:hAnsi="Arial" w:cs="Arial"/>
          <w:i/>
          <w:sz w:val="20"/>
          <w:szCs w:val="20"/>
        </w:rPr>
        <w:t>Institute of International Education</w:t>
      </w:r>
      <w:r w:rsidR="00E56168" w:rsidRPr="004E21A8">
        <w:rPr>
          <w:rFonts w:ascii="Arial" w:eastAsia="Arial Unicode MS" w:hAnsi="Arial" w:cs="Arial"/>
          <w:i/>
          <w:sz w:val="20"/>
          <w:szCs w:val="20"/>
        </w:rPr>
        <w:t>)</w:t>
      </w:r>
      <w:r w:rsidR="00E56168" w:rsidRPr="004E21A8">
        <w:rPr>
          <w:rFonts w:ascii="Arial" w:eastAsia="Arial Unicode MS" w:hAnsi="Arial" w:cs="Arial"/>
          <w:sz w:val="20"/>
          <w:szCs w:val="20"/>
        </w:rPr>
        <w:t>.</w:t>
      </w:r>
    </w:p>
    <w:p w:rsidR="00C44781" w:rsidRPr="004E21A8" w:rsidRDefault="00184C1E">
      <w:pPr>
        <w:numPr>
          <w:ilvl w:val="0"/>
          <w:numId w:val="4"/>
        </w:numPr>
        <w:rPr>
          <w:rFonts w:ascii="Arial" w:eastAsia="Arial Unicode MS" w:hAnsi="Arial" w:cs="Arial"/>
          <w:sz w:val="20"/>
          <w:szCs w:val="20"/>
        </w:rPr>
      </w:pPr>
      <w:r w:rsidRPr="004E21A8">
        <w:rPr>
          <w:rFonts w:ascii="Arial" w:eastAsia="Arial Unicode MS" w:hAnsi="Arial" w:cs="Arial"/>
          <w:sz w:val="20"/>
          <w:szCs w:val="20"/>
        </w:rPr>
        <w:t>Janvier 201</w:t>
      </w:r>
      <w:r w:rsidR="00A452FA">
        <w:rPr>
          <w:rFonts w:ascii="Arial" w:eastAsia="Arial Unicode MS" w:hAnsi="Arial" w:cs="Arial"/>
          <w:sz w:val="20"/>
          <w:szCs w:val="20"/>
        </w:rPr>
        <w:t>9</w:t>
      </w:r>
      <w:r w:rsidR="00C44781" w:rsidRPr="004E21A8">
        <w:rPr>
          <w:rFonts w:ascii="Arial" w:eastAsia="Arial Unicode MS" w:hAnsi="Arial" w:cs="Arial"/>
          <w:sz w:val="20"/>
          <w:szCs w:val="20"/>
        </w:rPr>
        <w:t xml:space="preserve"> : Sélection par </w:t>
      </w:r>
      <w:r w:rsidR="00B6763D" w:rsidRPr="004E21A8">
        <w:rPr>
          <w:rFonts w:ascii="Arial" w:eastAsia="Arial Unicode MS" w:hAnsi="Arial" w:cs="Arial"/>
          <w:sz w:val="20"/>
          <w:szCs w:val="20"/>
        </w:rPr>
        <w:t xml:space="preserve">un comité de </w:t>
      </w:r>
      <w:r w:rsidR="00E56168" w:rsidRPr="004E21A8">
        <w:rPr>
          <w:rFonts w:ascii="Arial" w:eastAsia="Arial Unicode MS" w:hAnsi="Arial" w:cs="Arial"/>
          <w:sz w:val="20"/>
          <w:szCs w:val="20"/>
        </w:rPr>
        <w:t>personnalités françaises et américaines.</w:t>
      </w:r>
    </w:p>
    <w:p w:rsidR="00C44781" w:rsidRPr="004E21A8" w:rsidRDefault="00A452FA">
      <w:pPr>
        <w:numPr>
          <w:ilvl w:val="0"/>
          <w:numId w:val="4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Février 2019</w:t>
      </w:r>
      <w:r w:rsidR="00C44781" w:rsidRPr="004E21A8">
        <w:rPr>
          <w:rFonts w:ascii="Arial" w:eastAsia="Arial Unicode MS" w:hAnsi="Arial" w:cs="Arial"/>
          <w:sz w:val="20"/>
          <w:szCs w:val="20"/>
        </w:rPr>
        <w:t> : Annonce des résultats</w:t>
      </w:r>
      <w:r w:rsidR="00E56168" w:rsidRPr="004E21A8">
        <w:rPr>
          <w:rFonts w:ascii="Arial" w:eastAsia="Arial Unicode MS" w:hAnsi="Arial" w:cs="Arial"/>
          <w:sz w:val="20"/>
          <w:szCs w:val="20"/>
        </w:rPr>
        <w:t>.</w:t>
      </w:r>
    </w:p>
    <w:p w:rsidR="00C44781" w:rsidRPr="004E21A8" w:rsidRDefault="000C2300">
      <w:pPr>
        <w:numPr>
          <w:ilvl w:val="0"/>
          <w:numId w:val="4"/>
        </w:numPr>
        <w:rPr>
          <w:rFonts w:ascii="Arial" w:eastAsia="Arial Unicode MS" w:hAnsi="Arial" w:cs="Arial"/>
          <w:sz w:val="20"/>
          <w:szCs w:val="20"/>
        </w:rPr>
      </w:pPr>
      <w:r w:rsidRPr="004E21A8">
        <w:rPr>
          <w:rFonts w:ascii="Arial" w:eastAsia="Arial Unicode MS" w:hAnsi="Arial" w:cs="Arial"/>
          <w:sz w:val="20"/>
          <w:szCs w:val="20"/>
        </w:rPr>
        <w:t xml:space="preserve">Début du </w:t>
      </w:r>
      <w:r w:rsidR="00C44781" w:rsidRPr="004E21A8">
        <w:rPr>
          <w:rFonts w:ascii="Arial" w:eastAsia="Arial Unicode MS" w:hAnsi="Arial" w:cs="Arial"/>
          <w:sz w:val="20"/>
          <w:szCs w:val="20"/>
        </w:rPr>
        <w:t>séjour</w:t>
      </w:r>
      <w:r w:rsidR="00E56168" w:rsidRPr="004E21A8">
        <w:rPr>
          <w:rFonts w:ascii="Arial" w:eastAsia="Arial Unicode MS" w:hAnsi="Arial" w:cs="Arial"/>
          <w:sz w:val="20"/>
          <w:szCs w:val="20"/>
        </w:rPr>
        <w:t xml:space="preserve"> : </w:t>
      </w:r>
      <w:r w:rsidR="00A452FA">
        <w:rPr>
          <w:rFonts w:ascii="Arial" w:eastAsia="Arial Unicode MS" w:hAnsi="Arial" w:cs="Arial"/>
          <w:sz w:val="20"/>
          <w:szCs w:val="20"/>
        </w:rPr>
        <w:t>septembre 2019 ou janvier 2020 selon le semestre choisi</w:t>
      </w:r>
      <w:r w:rsidR="00E56168" w:rsidRPr="004E21A8">
        <w:rPr>
          <w:rFonts w:ascii="Arial" w:eastAsia="Arial Unicode MS" w:hAnsi="Arial" w:cs="Arial"/>
          <w:sz w:val="20"/>
          <w:szCs w:val="20"/>
        </w:rPr>
        <w:t>.</w:t>
      </w:r>
    </w:p>
    <w:p w:rsidR="00C44781" w:rsidRPr="004E21A8" w:rsidRDefault="00C44781">
      <w:pPr>
        <w:rPr>
          <w:rFonts w:ascii="Arial" w:eastAsia="Arial Unicode MS" w:hAnsi="Arial" w:cs="Arial"/>
          <w:szCs w:val="22"/>
        </w:rPr>
      </w:pPr>
    </w:p>
    <w:p w:rsidR="00C44781" w:rsidRPr="004E21A8" w:rsidRDefault="00C44781">
      <w:pPr>
        <w:pStyle w:val="Titre1"/>
        <w:rPr>
          <w:rFonts w:ascii="Arial" w:eastAsia="Arial Unicode MS" w:hAnsi="Arial" w:cs="Arial"/>
          <w:color w:val="1F497D" w:themeColor="text2"/>
          <w:szCs w:val="22"/>
        </w:rPr>
      </w:pPr>
      <w:r w:rsidRPr="004E21A8">
        <w:rPr>
          <w:rFonts w:ascii="Arial" w:eastAsia="Arial Unicode MS" w:hAnsi="Arial" w:cs="Arial"/>
          <w:color w:val="1F497D" w:themeColor="text2"/>
          <w:szCs w:val="22"/>
        </w:rPr>
        <w:t>Bénéfices</w:t>
      </w:r>
    </w:p>
    <w:p w:rsidR="00C44781" w:rsidRPr="004E21A8" w:rsidRDefault="00C44781">
      <w:pPr>
        <w:rPr>
          <w:rFonts w:ascii="Arial" w:eastAsia="Arial Unicode MS" w:hAnsi="Arial" w:cs="Arial"/>
          <w:szCs w:val="22"/>
        </w:rPr>
      </w:pPr>
    </w:p>
    <w:p w:rsidR="00C44781" w:rsidRPr="004E21A8" w:rsidRDefault="00C44781" w:rsidP="004E21A8">
      <w:pPr>
        <w:numPr>
          <w:ilvl w:val="0"/>
          <w:numId w:val="10"/>
        </w:numPr>
        <w:rPr>
          <w:rFonts w:ascii="Arial" w:eastAsia="Arial Unicode MS" w:hAnsi="Arial" w:cs="Arial"/>
          <w:sz w:val="20"/>
          <w:szCs w:val="20"/>
        </w:rPr>
      </w:pPr>
      <w:r w:rsidRPr="004E21A8">
        <w:rPr>
          <w:rFonts w:ascii="Arial" w:eastAsia="Arial Unicode MS" w:hAnsi="Arial" w:cs="Arial"/>
          <w:sz w:val="20"/>
          <w:szCs w:val="20"/>
        </w:rPr>
        <w:t>Rémunération mensuelle</w:t>
      </w:r>
      <w:r w:rsidR="008233D8" w:rsidRPr="004E21A8">
        <w:rPr>
          <w:rFonts w:ascii="Arial" w:eastAsia="Arial Unicode MS" w:hAnsi="Arial" w:cs="Arial"/>
          <w:sz w:val="20"/>
          <w:szCs w:val="20"/>
        </w:rPr>
        <w:t xml:space="preserve"> brute</w:t>
      </w:r>
      <w:r w:rsidR="009C538A" w:rsidRPr="004E21A8">
        <w:rPr>
          <w:rFonts w:ascii="Arial" w:eastAsia="Arial Unicode MS" w:hAnsi="Arial" w:cs="Arial"/>
          <w:sz w:val="20"/>
          <w:szCs w:val="20"/>
        </w:rPr>
        <w:t xml:space="preserve"> (indice </w:t>
      </w:r>
      <w:r w:rsidR="00184C1E" w:rsidRPr="004E21A8">
        <w:rPr>
          <w:rFonts w:ascii="Arial" w:eastAsia="Arial Unicode MS" w:hAnsi="Arial" w:cs="Arial"/>
          <w:sz w:val="20"/>
          <w:szCs w:val="20"/>
        </w:rPr>
        <w:t>1115</w:t>
      </w:r>
      <w:r w:rsidR="009C538A" w:rsidRPr="004E21A8">
        <w:rPr>
          <w:rFonts w:ascii="Arial" w:eastAsia="Arial Unicode MS" w:hAnsi="Arial" w:cs="Arial"/>
          <w:sz w:val="20"/>
          <w:szCs w:val="20"/>
        </w:rPr>
        <w:t>)</w:t>
      </w:r>
      <w:r w:rsidR="008233D8" w:rsidRPr="004E21A8">
        <w:rPr>
          <w:rFonts w:ascii="Arial" w:eastAsia="Arial Unicode MS" w:hAnsi="Arial" w:cs="Arial"/>
          <w:sz w:val="20"/>
          <w:szCs w:val="20"/>
        </w:rPr>
        <w:t xml:space="preserve"> et Bourse</w:t>
      </w:r>
      <w:r w:rsidRPr="004E21A8">
        <w:rPr>
          <w:rFonts w:ascii="Arial" w:eastAsia="Arial Unicode MS" w:hAnsi="Arial" w:cs="Arial"/>
          <w:sz w:val="20"/>
          <w:szCs w:val="20"/>
        </w:rPr>
        <w:t xml:space="preserve"> Fulbright</w:t>
      </w:r>
      <w:r w:rsidR="005F68D0" w:rsidRPr="004E21A8">
        <w:rPr>
          <w:rFonts w:ascii="Arial" w:eastAsia="Arial Unicode MS" w:hAnsi="Arial" w:cs="Arial"/>
          <w:sz w:val="20"/>
          <w:szCs w:val="20"/>
        </w:rPr>
        <w:t xml:space="preserve"> : </w:t>
      </w:r>
      <w:r w:rsidR="00184C1E" w:rsidRPr="004E21A8">
        <w:rPr>
          <w:rFonts w:ascii="Arial" w:eastAsia="Arial Unicode MS" w:hAnsi="Arial" w:cs="Arial"/>
          <w:sz w:val="20"/>
          <w:szCs w:val="20"/>
        </w:rPr>
        <w:t>minimum</w:t>
      </w:r>
      <w:r w:rsidR="005F68D0" w:rsidRPr="004E21A8">
        <w:rPr>
          <w:rFonts w:ascii="Arial" w:eastAsia="Arial Unicode MS" w:hAnsi="Arial" w:cs="Arial"/>
          <w:sz w:val="20"/>
          <w:szCs w:val="20"/>
        </w:rPr>
        <w:t xml:space="preserve"> </w:t>
      </w:r>
      <w:r w:rsidR="00184C1E" w:rsidRPr="004E21A8">
        <w:rPr>
          <w:rFonts w:ascii="Arial" w:eastAsia="Arial Unicode MS" w:hAnsi="Arial" w:cs="Arial"/>
          <w:sz w:val="20"/>
          <w:szCs w:val="20"/>
        </w:rPr>
        <w:t>61</w:t>
      </w:r>
      <w:r w:rsidR="008233D8" w:rsidRPr="004E21A8">
        <w:rPr>
          <w:rFonts w:ascii="Arial" w:eastAsia="Arial Unicode MS" w:hAnsi="Arial" w:cs="Arial"/>
          <w:sz w:val="20"/>
          <w:szCs w:val="20"/>
        </w:rPr>
        <w:t>00 euros par mois.</w:t>
      </w:r>
    </w:p>
    <w:p w:rsidR="008233D8" w:rsidRPr="004E21A8" w:rsidRDefault="00184C1E" w:rsidP="004E21A8">
      <w:pPr>
        <w:numPr>
          <w:ilvl w:val="0"/>
          <w:numId w:val="10"/>
        </w:numPr>
        <w:rPr>
          <w:rFonts w:ascii="Arial" w:eastAsia="Arial Unicode MS" w:hAnsi="Arial" w:cs="Arial"/>
          <w:sz w:val="20"/>
          <w:szCs w:val="20"/>
        </w:rPr>
      </w:pPr>
      <w:r w:rsidRPr="004E21A8">
        <w:rPr>
          <w:rFonts w:ascii="Arial" w:eastAsia="Arial Unicode MS" w:hAnsi="Arial" w:cs="Arial"/>
          <w:sz w:val="20"/>
          <w:szCs w:val="20"/>
        </w:rPr>
        <w:t>Bourse de voyage</w:t>
      </w:r>
      <w:r w:rsidR="005F68D0" w:rsidRPr="004E21A8">
        <w:rPr>
          <w:rFonts w:ascii="Arial" w:eastAsia="Arial Unicode MS" w:hAnsi="Arial" w:cs="Arial"/>
          <w:sz w:val="20"/>
          <w:szCs w:val="20"/>
        </w:rPr>
        <w:t>, assurance fournie par le Département d’Etat et la Commission franco-américaine.</w:t>
      </w:r>
    </w:p>
    <w:p w:rsidR="005F68D0" w:rsidRPr="004E21A8" w:rsidRDefault="005F68D0" w:rsidP="005F68D0">
      <w:pPr>
        <w:ind w:left="360"/>
        <w:rPr>
          <w:rFonts w:ascii="Arial" w:eastAsia="Arial Unicode MS" w:hAnsi="Arial" w:cs="Arial"/>
          <w:szCs w:val="22"/>
        </w:rPr>
      </w:pPr>
    </w:p>
    <w:p w:rsidR="00C44781" w:rsidRPr="004E21A8" w:rsidRDefault="00C44781">
      <w:pPr>
        <w:rPr>
          <w:rFonts w:ascii="Arial" w:eastAsia="Arial Unicode MS" w:hAnsi="Arial" w:cs="Arial"/>
          <w:b/>
          <w:bCs/>
          <w:color w:val="1F497D" w:themeColor="text2"/>
          <w:szCs w:val="22"/>
        </w:rPr>
      </w:pPr>
      <w:r w:rsidRPr="004E21A8">
        <w:rPr>
          <w:rFonts w:ascii="Arial" w:eastAsia="Arial Unicode MS" w:hAnsi="Arial" w:cs="Arial"/>
          <w:b/>
          <w:bCs/>
          <w:color w:val="1F497D" w:themeColor="text2"/>
          <w:szCs w:val="22"/>
        </w:rPr>
        <w:t>Responsabilités du bénéficiaire de la Chaire</w:t>
      </w:r>
    </w:p>
    <w:p w:rsidR="00C44781" w:rsidRPr="004E21A8" w:rsidRDefault="00C44781">
      <w:pPr>
        <w:rPr>
          <w:rFonts w:ascii="Arial" w:eastAsia="Arial Unicode MS" w:hAnsi="Arial" w:cs="Arial"/>
          <w:szCs w:val="22"/>
        </w:rPr>
      </w:pPr>
    </w:p>
    <w:p w:rsidR="00C44781" w:rsidRPr="004E21A8" w:rsidRDefault="00C44781" w:rsidP="004E21A8">
      <w:pPr>
        <w:rPr>
          <w:rFonts w:ascii="Arial" w:eastAsia="Arial Unicode MS" w:hAnsi="Arial" w:cs="Arial"/>
          <w:sz w:val="20"/>
          <w:szCs w:val="20"/>
        </w:rPr>
      </w:pPr>
      <w:r w:rsidRPr="004E21A8">
        <w:rPr>
          <w:rFonts w:ascii="Arial" w:eastAsia="Arial Unicode MS" w:hAnsi="Arial" w:cs="Arial"/>
          <w:sz w:val="20"/>
          <w:szCs w:val="20"/>
        </w:rPr>
        <w:t>Le bénéficiaire de la Chaire s’engage :</w:t>
      </w:r>
    </w:p>
    <w:p w:rsidR="00C44781" w:rsidRPr="004E21A8" w:rsidRDefault="00C44781">
      <w:pPr>
        <w:rPr>
          <w:rFonts w:ascii="Arial" w:eastAsia="Arial Unicode MS" w:hAnsi="Arial" w:cs="Arial"/>
          <w:sz w:val="20"/>
          <w:szCs w:val="20"/>
        </w:rPr>
      </w:pPr>
    </w:p>
    <w:p w:rsidR="00C44781" w:rsidRPr="004E21A8" w:rsidRDefault="00C44781" w:rsidP="004E21A8">
      <w:pPr>
        <w:numPr>
          <w:ilvl w:val="0"/>
          <w:numId w:val="11"/>
        </w:numPr>
        <w:rPr>
          <w:rFonts w:ascii="Arial" w:eastAsia="Arial Unicode MS" w:hAnsi="Arial" w:cs="Arial"/>
          <w:sz w:val="20"/>
          <w:szCs w:val="20"/>
        </w:rPr>
      </w:pPr>
      <w:r w:rsidRPr="004E21A8">
        <w:rPr>
          <w:rFonts w:ascii="Arial" w:eastAsia="Arial Unicode MS" w:hAnsi="Arial" w:cs="Arial"/>
          <w:sz w:val="20"/>
          <w:szCs w:val="20"/>
        </w:rPr>
        <w:t xml:space="preserve">à conduire deux cours / séminaires </w:t>
      </w:r>
      <w:r w:rsidR="00BD26BD" w:rsidRPr="004E21A8">
        <w:rPr>
          <w:rFonts w:ascii="Arial" w:eastAsia="Arial Unicode MS" w:hAnsi="Arial" w:cs="Arial"/>
          <w:sz w:val="20"/>
          <w:szCs w:val="20"/>
        </w:rPr>
        <w:t xml:space="preserve">hebdomadaires </w:t>
      </w:r>
      <w:r w:rsidRPr="004E21A8">
        <w:rPr>
          <w:rFonts w:ascii="Arial" w:eastAsia="Arial Unicode MS" w:hAnsi="Arial" w:cs="Arial"/>
          <w:sz w:val="20"/>
          <w:szCs w:val="20"/>
        </w:rPr>
        <w:t>pendant la durée du semestre</w:t>
      </w:r>
      <w:r w:rsidR="00BD26BD" w:rsidRPr="004E21A8">
        <w:rPr>
          <w:rFonts w:ascii="Arial" w:eastAsia="Arial Unicode MS" w:hAnsi="Arial" w:cs="Arial"/>
          <w:sz w:val="20"/>
          <w:szCs w:val="20"/>
        </w:rPr>
        <w:t>, soit un total de 60 heures par semestre, sur un minimum de 12 semaines ;</w:t>
      </w:r>
    </w:p>
    <w:p w:rsidR="00C44781" w:rsidRPr="004E21A8" w:rsidRDefault="00C44781" w:rsidP="004E21A8">
      <w:pPr>
        <w:numPr>
          <w:ilvl w:val="0"/>
          <w:numId w:val="11"/>
        </w:numPr>
        <w:rPr>
          <w:rFonts w:ascii="Arial" w:eastAsia="Arial Unicode MS" w:hAnsi="Arial" w:cs="Arial"/>
          <w:sz w:val="20"/>
          <w:szCs w:val="20"/>
        </w:rPr>
      </w:pPr>
      <w:r w:rsidRPr="004E21A8">
        <w:rPr>
          <w:rFonts w:ascii="Arial" w:eastAsia="Arial Unicode MS" w:hAnsi="Arial" w:cs="Arial"/>
          <w:sz w:val="20"/>
          <w:szCs w:val="20"/>
        </w:rPr>
        <w:t xml:space="preserve">à donner au moins trois conférences </w:t>
      </w:r>
      <w:r w:rsidR="00BD26BD" w:rsidRPr="004E21A8">
        <w:rPr>
          <w:rFonts w:ascii="Arial" w:eastAsia="Arial Unicode MS" w:hAnsi="Arial" w:cs="Arial"/>
          <w:sz w:val="20"/>
          <w:szCs w:val="20"/>
        </w:rPr>
        <w:t xml:space="preserve">par semestre </w:t>
      </w:r>
      <w:r w:rsidRPr="004E21A8">
        <w:rPr>
          <w:rFonts w:ascii="Arial" w:eastAsia="Arial Unicode MS" w:hAnsi="Arial" w:cs="Arial"/>
          <w:sz w:val="20"/>
          <w:szCs w:val="20"/>
        </w:rPr>
        <w:t>en dehors de l’</w:t>
      </w:r>
      <w:r w:rsidR="00BD26BD" w:rsidRPr="004E21A8">
        <w:rPr>
          <w:rFonts w:ascii="Arial" w:eastAsia="Arial Unicode MS" w:hAnsi="Arial" w:cs="Arial"/>
          <w:sz w:val="20"/>
          <w:szCs w:val="20"/>
        </w:rPr>
        <w:t>établissement</w:t>
      </w:r>
      <w:r w:rsidRPr="004E21A8">
        <w:rPr>
          <w:rFonts w:ascii="Arial" w:eastAsia="Arial Unicode MS" w:hAnsi="Arial" w:cs="Arial"/>
          <w:sz w:val="20"/>
          <w:szCs w:val="20"/>
        </w:rPr>
        <w:t xml:space="preserve"> d’accueil, dont l’une </w:t>
      </w:r>
      <w:r w:rsidR="00BD26BD" w:rsidRPr="004E21A8">
        <w:rPr>
          <w:rFonts w:ascii="Arial" w:eastAsia="Arial Unicode MS" w:hAnsi="Arial" w:cs="Arial"/>
          <w:sz w:val="20"/>
          <w:szCs w:val="20"/>
        </w:rPr>
        <w:t xml:space="preserve">au moins </w:t>
      </w:r>
      <w:r w:rsidRPr="004E21A8">
        <w:rPr>
          <w:rFonts w:ascii="Arial" w:eastAsia="Arial Unicode MS" w:hAnsi="Arial" w:cs="Arial"/>
          <w:sz w:val="20"/>
          <w:szCs w:val="20"/>
        </w:rPr>
        <w:t>sera destinée à un public large dans un souci de vulgarisation des savoirs scientifiques</w:t>
      </w:r>
      <w:r w:rsidR="00BD26BD" w:rsidRPr="004E21A8">
        <w:rPr>
          <w:rFonts w:ascii="Arial" w:eastAsia="Arial Unicode MS" w:hAnsi="Arial" w:cs="Arial"/>
          <w:sz w:val="20"/>
          <w:szCs w:val="20"/>
        </w:rPr>
        <w:t> ;</w:t>
      </w:r>
    </w:p>
    <w:p w:rsidR="00C44781" w:rsidRPr="004E21A8" w:rsidRDefault="00C44781" w:rsidP="004E21A8">
      <w:pPr>
        <w:numPr>
          <w:ilvl w:val="0"/>
          <w:numId w:val="11"/>
        </w:numPr>
        <w:rPr>
          <w:rFonts w:ascii="Arial" w:eastAsia="Arial Unicode MS" w:hAnsi="Arial" w:cs="Arial"/>
          <w:sz w:val="20"/>
          <w:szCs w:val="20"/>
        </w:rPr>
      </w:pPr>
      <w:r w:rsidRPr="004E21A8">
        <w:rPr>
          <w:rFonts w:ascii="Arial" w:eastAsia="Arial Unicode MS" w:hAnsi="Arial" w:cs="Arial"/>
          <w:sz w:val="20"/>
          <w:szCs w:val="20"/>
        </w:rPr>
        <w:t>à co</w:t>
      </w:r>
      <w:r w:rsidR="00BD26BD" w:rsidRPr="004E21A8">
        <w:rPr>
          <w:rFonts w:ascii="Arial" w:eastAsia="Arial Unicode MS" w:hAnsi="Arial" w:cs="Arial"/>
          <w:sz w:val="20"/>
          <w:szCs w:val="20"/>
        </w:rPr>
        <w:t>ntribuer</w:t>
      </w:r>
      <w:r w:rsidRPr="004E21A8">
        <w:rPr>
          <w:rFonts w:ascii="Arial" w:eastAsia="Arial Unicode MS" w:hAnsi="Arial" w:cs="Arial"/>
          <w:sz w:val="20"/>
          <w:szCs w:val="20"/>
        </w:rPr>
        <w:t xml:space="preserve"> au suivi des étudiants de l’</w:t>
      </w:r>
      <w:r w:rsidR="00BD26BD" w:rsidRPr="004E21A8">
        <w:rPr>
          <w:rFonts w:ascii="Arial" w:eastAsia="Arial Unicode MS" w:hAnsi="Arial" w:cs="Arial"/>
          <w:sz w:val="20"/>
          <w:szCs w:val="20"/>
        </w:rPr>
        <w:t>établissement</w:t>
      </w:r>
      <w:r w:rsidRPr="004E21A8">
        <w:rPr>
          <w:rFonts w:ascii="Arial" w:eastAsia="Arial Unicode MS" w:hAnsi="Arial" w:cs="Arial"/>
          <w:sz w:val="20"/>
          <w:szCs w:val="20"/>
        </w:rPr>
        <w:t xml:space="preserve"> où il se trouve</w:t>
      </w:r>
      <w:r w:rsidR="00BD26BD" w:rsidRPr="004E21A8">
        <w:rPr>
          <w:rFonts w:ascii="Arial" w:eastAsia="Arial Unicode MS" w:hAnsi="Arial" w:cs="Arial"/>
          <w:sz w:val="20"/>
          <w:szCs w:val="20"/>
        </w:rPr>
        <w:t> ;</w:t>
      </w:r>
    </w:p>
    <w:p w:rsidR="00C44781" w:rsidRPr="004E21A8" w:rsidRDefault="00C44781" w:rsidP="004E21A8">
      <w:pPr>
        <w:numPr>
          <w:ilvl w:val="0"/>
          <w:numId w:val="11"/>
        </w:numPr>
        <w:rPr>
          <w:rFonts w:ascii="Arial" w:eastAsia="Arial Unicode MS" w:hAnsi="Arial" w:cs="Arial"/>
          <w:sz w:val="20"/>
          <w:szCs w:val="20"/>
        </w:rPr>
      </w:pPr>
      <w:r w:rsidRPr="004E21A8">
        <w:rPr>
          <w:rFonts w:ascii="Arial" w:eastAsia="Arial Unicode MS" w:hAnsi="Arial" w:cs="Arial"/>
          <w:sz w:val="20"/>
          <w:szCs w:val="20"/>
        </w:rPr>
        <w:t>à évaluer le travail des étudiants qui assisteront à son séminaire</w:t>
      </w:r>
      <w:r w:rsidR="002B0360" w:rsidRPr="004E21A8">
        <w:rPr>
          <w:rFonts w:ascii="Arial" w:eastAsia="Arial Unicode MS" w:hAnsi="Arial" w:cs="Arial"/>
          <w:sz w:val="20"/>
          <w:szCs w:val="20"/>
        </w:rPr>
        <w:t>.</w:t>
      </w:r>
      <w:r w:rsidRPr="004E21A8">
        <w:rPr>
          <w:rFonts w:ascii="Arial" w:eastAsia="Arial Unicode MS" w:hAnsi="Arial" w:cs="Arial"/>
          <w:sz w:val="20"/>
          <w:szCs w:val="20"/>
        </w:rPr>
        <w:t xml:space="preserve">  </w:t>
      </w:r>
    </w:p>
    <w:p w:rsidR="00C44781" w:rsidRPr="004E21A8" w:rsidRDefault="00C44781">
      <w:pPr>
        <w:rPr>
          <w:rFonts w:ascii="Arial" w:eastAsia="Arial Unicode MS" w:hAnsi="Arial" w:cs="Arial"/>
          <w:szCs w:val="22"/>
        </w:rPr>
      </w:pPr>
    </w:p>
    <w:p w:rsidR="004635A1" w:rsidRDefault="004635A1">
      <w:pPr>
        <w:rPr>
          <w:rFonts w:ascii="Arial" w:eastAsia="Arial Unicode MS" w:hAnsi="Arial" w:cs="Arial"/>
          <w:b/>
          <w:color w:val="1F497D" w:themeColor="text2"/>
          <w:szCs w:val="22"/>
        </w:rPr>
      </w:pPr>
    </w:p>
    <w:p w:rsidR="004635A1" w:rsidRDefault="004635A1">
      <w:pPr>
        <w:rPr>
          <w:rFonts w:ascii="Arial" w:eastAsia="Arial Unicode MS" w:hAnsi="Arial" w:cs="Arial"/>
          <w:b/>
          <w:color w:val="1F497D" w:themeColor="text2"/>
          <w:szCs w:val="22"/>
        </w:rPr>
      </w:pPr>
    </w:p>
    <w:p w:rsidR="00C44781" w:rsidRPr="004E21A8" w:rsidRDefault="00C44781">
      <w:pPr>
        <w:rPr>
          <w:rFonts w:ascii="Arial" w:eastAsia="Arial Unicode MS" w:hAnsi="Arial" w:cs="Arial"/>
          <w:b/>
          <w:szCs w:val="22"/>
        </w:rPr>
      </w:pPr>
      <w:r w:rsidRPr="004E21A8">
        <w:rPr>
          <w:rFonts w:ascii="Arial" w:eastAsia="Arial Unicode MS" w:hAnsi="Arial" w:cs="Arial"/>
          <w:b/>
          <w:color w:val="1F497D" w:themeColor="text2"/>
          <w:szCs w:val="22"/>
        </w:rPr>
        <w:lastRenderedPageBreak/>
        <w:t>Responsabilités de l’</w:t>
      </w:r>
      <w:r w:rsidR="00BD26BD" w:rsidRPr="004E21A8">
        <w:rPr>
          <w:rFonts w:ascii="Arial" w:eastAsia="Arial Unicode MS" w:hAnsi="Arial" w:cs="Arial"/>
          <w:b/>
          <w:color w:val="1F497D" w:themeColor="text2"/>
          <w:szCs w:val="22"/>
        </w:rPr>
        <w:t>établissement</w:t>
      </w:r>
      <w:r w:rsidRPr="004E21A8">
        <w:rPr>
          <w:rFonts w:ascii="Arial" w:eastAsia="Arial Unicode MS" w:hAnsi="Arial" w:cs="Arial"/>
          <w:b/>
          <w:color w:val="1F497D" w:themeColor="text2"/>
          <w:szCs w:val="22"/>
        </w:rPr>
        <w:t xml:space="preserve"> d’accueil</w:t>
      </w:r>
    </w:p>
    <w:p w:rsidR="00C44781" w:rsidRPr="004E21A8" w:rsidRDefault="00C44781">
      <w:pPr>
        <w:rPr>
          <w:rFonts w:ascii="Arial" w:eastAsia="Arial Unicode MS" w:hAnsi="Arial" w:cs="Arial"/>
          <w:szCs w:val="22"/>
        </w:rPr>
      </w:pPr>
    </w:p>
    <w:p w:rsidR="00C44781" w:rsidRPr="004E21A8" w:rsidRDefault="00C44781">
      <w:pPr>
        <w:rPr>
          <w:rFonts w:ascii="Arial" w:eastAsia="Arial Unicode MS" w:hAnsi="Arial" w:cs="Arial"/>
          <w:sz w:val="20"/>
          <w:szCs w:val="20"/>
        </w:rPr>
      </w:pPr>
      <w:r w:rsidRPr="004E21A8">
        <w:rPr>
          <w:rFonts w:ascii="Arial" w:eastAsia="Arial Unicode MS" w:hAnsi="Arial" w:cs="Arial"/>
          <w:sz w:val="20"/>
          <w:szCs w:val="20"/>
        </w:rPr>
        <w:t>L’</w:t>
      </w:r>
      <w:r w:rsidR="00BD26BD" w:rsidRPr="004E21A8">
        <w:rPr>
          <w:rFonts w:ascii="Arial" w:eastAsia="Arial Unicode MS" w:hAnsi="Arial" w:cs="Arial"/>
          <w:sz w:val="20"/>
          <w:szCs w:val="20"/>
        </w:rPr>
        <w:t>établissement</w:t>
      </w:r>
      <w:r w:rsidRPr="004E21A8">
        <w:rPr>
          <w:rFonts w:ascii="Arial" w:eastAsia="Arial Unicode MS" w:hAnsi="Arial" w:cs="Arial"/>
          <w:sz w:val="20"/>
          <w:szCs w:val="20"/>
        </w:rPr>
        <w:t xml:space="preserve"> d’accueil s’engage :</w:t>
      </w:r>
    </w:p>
    <w:p w:rsidR="00C44781" w:rsidRPr="004E21A8" w:rsidRDefault="00C44781">
      <w:pPr>
        <w:rPr>
          <w:rFonts w:ascii="Arial" w:eastAsia="Arial Unicode MS" w:hAnsi="Arial" w:cs="Arial"/>
          <w:sz w:val="20"/>
          <w:szCs w:val="20"/>
        </w:rPr>
      </w:pPr>
    </w:p>
    <w:p w:rsidR="00B412B2" w:rsidRPr="004E21A8" w:rsidRDefault="00B412B2" w:rsidP="004E21A8">
      <w:pPr>
        <w:numPr>
          <w:ilvl w:val="0"/>
          <w:numId w:val="12"/>
        </w:numPr>
        <w:rPr>
          <w:rFonts w:ascii="Arial" w:eastAsia="Arial Unicode MS" w:hAnsi="Arial" w:cs="Arial"/>
          <w:sz w:val="20"/>
          <w:szCs w:val="20"/>
        </w:rPr>
      </w:pPr>
      <w:r w:rsidRPr="004E21A8">
        <w:rPr>
          <w:rFonts w:ascii="Arial" w:eastAsia="Arial Unicode MS" w:hAnsi="Arial" w:cs="Arial"/>
          <w:sz w:val="20"/>
          <w:szCs w:val="20"/>
        </w:rPr>
        <w:t>à faciliter les démarches administratives liées à son séjour (visa, titre de séjour, banque, scolarisation des enfants et autres aspects pratiques,…) ;</w:t>
      </w:r>
    </w:p>
    <w:p w:rsidR="00C44781" w:rsidRPr="004E21A8" w:rsidRDefault="00C44781" w:rsidP="004E21A8">
      <w:pPr>
        <w:numPr>
          <w:ilvl w:val="0"/>
          <w:numId w:val="12"/>
        </w:numPr>
        <w:rPr>
          <w:rFonts w:ascii="Arial" w:eastAsia="Arial Unicode MS" w:hAnsi="Arial" w:cs="Arial"/>
          <w:sz w:val="20"/>
          <w:szCs w:val="20"/>
        </w:rPr>
      </w:pPr>
      <w:r w:rsidRPr="004E21A8">
        <w:rPr>
          <w:rFonts w:ascii="Arial" w:eastAsia="Arial Unicode MS" w:hAnsi="Arial" w:cs="Arial"/>
          <w:sz w:val="20"/>
          <w:szCs w:val="20"/>
        </w:rPr>
        <w:t>à réserver au lauréat un accueil digne d’une personnalité de tout premier plan</w:t>
      </w:r>
      <w:r w:rsidR="00BD26BD" w:rsidRPr="004E21A8">
        <w:rPr>
          <w:rFonts w:ascii="Arial" w:eastAsia="Arial Unicode MS" w:hAnsi="Arial" w:cs="Arial"/>
          <w:sz w:val="20"/>
          <w:szCs w:val="20"/>
        </w:rPr>
        <w:t> ;</w:t>
      </w:r>
    </w:p>
    <w:p w:rsidR="00C44781" w:rsidRPr="004E21A8" w:rsidRDefault="00C44781" w:rsidP="004E21A8">
      <w:pPr>
        <w:numPr>
          <w:ilvl w:val="0"/>
          <w:numId w:val="12"/>
        </w:numPr>
        <w:rPr>
          <w:rFonts w:ascii="Arial" w:eastAsia="Arial Unicode MS" w:hAnsi="Arial" w:cs="Arial"/>
          <w:sz w:val="20"/>
          <w:szCs w:val="20"/>
        </w:rPr>
      </w:pPr>
      <w:r w:rsidRPr="004E21A8">
        <w:rPr>
          <w:rFonts w:ascii="Arial" w:eastAsia="Arial Unicode MS" w:hAnsi="Arial" w:cs="Arial"/>
          <w:sz w:val="20"/>
          <w:szCs w:val="20"/>
        </w:rPr>
        <w:t>à lui fournir un bureau, un ordinateur, un accès à internet</w:t>
      </w:r>
      <w:r w:rsidR="00BD26BD" w:rsidRPr="004E21A8">
        <w:rPr>
          <w:rFonts w:ascii="Arial" w:eastAsia="Arial Unicode MS" w:hAnsi="Arial" w:cs="Arial"/>
          <w:sz w:val="20"/>
          <w:szCs w:val="20"/>
        </w:rPr>
        <w:t> ;</w:t>
      </w:r>
    </w:p>
    <w:p w:rsidR="00C44781" w:rsidRPr="004E21A8" w:rsidRDefault="00C44781" w:rsidP="004E21A8">
      <w:pPr>
        <w:numPr>
          <w:ilvl w:val="0"/>
          <w:numId w:val="12"/>
        </w:numPr>
        <w:rPr>
          <w:rFonts w:ascii="Arial" w:eastAsia="Arial Unicode MS" w:hAnsi="Arial" w:cs="Arial"/>
          <w:sz w:val="20"/>
          <w:szCs w:val="20"/>
        </w:rPr>
      </w:pPr>
      <w:r w:rsidRPr="004E21A8">
        <w:rPr>
          <w:rFonts w:ascii="Arial" w:eastAsia="Arial Unicode MS" w:hAnsi="Arial" w:cs="Arial"/>
          <w:sz w:val="20"/>
          <w:szCs w:val="20"/>
        </w:rPr>
        <w:t>à faciliter son hébergement en vérifiant notamment la disponibilité éventuelle de logements spécifiquement destinés aux chercheurs étrangers</w:t>
      </w:r>
      <w:r w:rsidR="00BD26BD" w:rsidRPr="004E21A8">
        <w:rPr>
          <w:rFonts w:ascii="Arial" w:eastAsia="Arial Unicode MS" w:hAnsi="Arial" w:cs="Arial"/>
          <w:sz w:val="20"/>
          <w:szCs w:val="20"/>
        </w:rPr>
        <w:t> ;</w:t>
      </w:r>
    </w:p>
    <w:p w:rsidR="00C44781" w:rsidRPr="004E21A8" w:rsidRDefault="00C44781" w:rsidP="004E21A8">
      <w:pPr>
        <w:numPr>
          <w:ilvl w:val="0"/>
          <w:numId w:val="12"/>
        </w:numPr>
        <w:rPr>
          <w:rFonts w:ascii="Arial" w:eastAsia="Arial Unicode MS" w:hAnsi="Arial" w:cs="Arial"/>
          <w:sz w:val="20"/>
          <w:szCs w:val="20"/>
        </w:rPr>
      </w:pPr>
      <w:r w:rsidRPr="004E21A8">
        <w:rPr>
          <w:rFonts w:ascii="Arial" w:eastAsia="Arial Unicode MS" w:hAnsi="Arial" w:cs="Arial"/>
          <w:sz w:val="20"/>
          <w:szCs w:val="20"/>
        </w:rPr>
        <w:t xml:space="preserve">à </w:t>
      </w:r>
      <w:r w:rsidR="00BD26BD" w:rsidRPr="004E21A8">
        <w:rPr>
          <w:rFonts w:ascii="Arial" w:eastAsia="Arial Unicode MS" w:hAnsi="Arial" w:cs="Arial"/>
          <w:sz w:val="20"/>
          <w:szCs w:val="20"/>
        </w:rPr>
        <w:t>faire connaître</w:t>
      </w:r>
      <w:r w:rsidRPr="004E21A8">
        <w:rPr>
          <w:rFonts w:ascii="Arial" w:eastAsia="Arial Unicode MS" w:hAnsi="Arial" w:cs="Arial"/>
          <w:sz w:val="20"/>
          <w:szCs w:val="20"/>
        </w:rPr>
        <w:t xml:space="preserve"> le plus largement possible la présence du lauréat dans l’</w:t>
      </w:r>
      <w:r w:rsidR="00BD26BD" w:rsidRPr="004E21A8">
        <w:rPr>
          <w:rFonts w:ascii="Arial" w:eastAsia="Arial Unicode MS" w:hAnsi="Arial" w:cs="Arial"/>
          <w:sz w:val="20"/>
          <w:szCs w:val="20"/>
        </w:rPr>
        <w:t>établissement ;</w:t>
      </w:r>
    </w:p>
    <w:p w:rsidR="00C44781" w:rsidRPr="004E21A8" w:rsidRDefault="00C44781" w:rsidP="004E21A8">
      <w:pPr>
        <w:numPr>
          <w:ilvl w:val="0"/>
          <w:numId w:val="12"/>
        </w:numPr>
        <w:rPr>
          <w:rFonts w:ascii="Arial" w:eastAsia="Arial Unicode MS" w:hAnsi="Arial" w:cs="Arial"/>
          <w:sz w:val="20"/>
          <w:szCs w:val="20"/>
        </w:rPr>
      </w:pPr>
      <w:r w:rsidRPr="004E21A8">
        <w:rPr>
          <w:rFonts w:ascii="Arial" w:eastAsia="Arial Unicode MS" w:hAnsi="Arial" w:cs="Arial"/>
          <w:sz w:val="20"/>
          <w:szCs w:val="20"/>
        </w:rPr>
        <w:t>à faciliter son rayonnement au-delà de l’</w:t>
      </w:r>
      <w:r w:rsidR="00BD26BD" w:rsidRPr="004E21A8">
        <w:rPr>
          <w:rFonts w:ascii="Arial" w:eastAsia="Arial Unicode MS" w:hAnsi="Arial" w:cs="Arial"/>
          <w:sz w:val="20"/>
          <w:szCs w:val="20"/>
        </w:rPr>
        <w:t>établissement</w:t>
      </w:r>
      <w:r w:rsidRPr="004E21A8">
        <w:rPr>
          <w:rFonts w:ascii="Arial" w:eastAsia="Arial Unicode MS" w:hAnsi="Arial" w:cs="Arial"/>
          <w:sz w:val="20"/>
          <w:szCs w:val="20"/>
        </w:rPr>
        <w:t xml:space="preserve"> d’accu</w:t>
      </w:r>
      <w:r w:rsidR="00BD26BD" w:rsidRPr="004E21A8">
        <w:rPr>
          <w:rFonts w:ascii="Arial" w:eastAsia="Arial Unicode MS" w:hAnsi="Arial" w:cs="Arial"/>
          <w:sz w:val="20"/>
          <w:szCs w:val="20"/>
        </w:rPr>
        <w:t>eil, en organisant</w:t>
      </w:r>
      <w:r w:rsidRPr="004E21A8">
        <w:rPr>
          <w:rFonts w:ascii="Arial" w:eastAsia="Arial Unicode MS" w:hAnsi="Arial" w:cs="Arial"/>
          <w:sz w:val="20"/>
          <w:szCs w:val="20"/>
        </w:rPr>
        <w:t xml:space="preserve"> des manifestations conjointes avec d’autres </w:t>
      </w:r>
      <w:r w:rsidR="00BD26BD" w:rsidRPr="004E21A8">
        <w:rPr>
          <w:rFonts w:ascii="Arial" w:eastAsia="Arial Unicode MS" w:hAnsi="Arial" w:cs="Arial"/>
          <w:sz w:val="20"/>
          <w:szCs w:val="20"/>
        </w:rPr>
        <w:t>établissement</w:t>
      </w:r>
      <w:r w:rsidRPr="004E21A8">
        <w:rPr>
          <w:rFonts w:ascii="Arial" w:eastAsia="Arial Unicode MS" w:hAnsi="Arial" w:cs="Arial"/>
          <w:sz w:val="20"/>
          <w:szCs w:val="20"/>
        </w:rPr>
        <w:t>s.</w:t>
      </w:r>
    </w:p>
    <w:p w:rsidR="00C44781" w:rsidRPr="004E21A8" w:rsidRDefault="00C44781">
      <w:pPr>
        <w:rPr>
          <w:rFonts w:ascii="Arial" w:eastAsia="Arial Unicode MS" w:hAnsi="Arial" w:cs="Arial"/>
          <w:color w:val="1F497D" w:themeColor="text2"/>
          <w:szCs w:val="22"/>
        </w:rPr>
      </w:pPr>
    </w:p>
    <w:p w:rsidR="00C44781" w:rsidRPr="004E21A8" w:rsidRDefault="00C44781">
      <w:pPr>
        <w:rPr>
          <w:rFonts w:ascii="Arial" w:eastAsia="Arial Unicode MS" w:hAnsi="Arial" w:cs="Arial"/>
          <w:b/>
          <w:color w:val="1F497D" w:themeColor="text2"/>
          <w:szCs w:val="22"/>
        </w:rPr>
      </w:pPr>
      <w:r w:rsidRPr="004E21A8">
        <w:rPr>
          <w:rFonts w:ascii="Arial" w:eastAsia="Arial Unicode MS" w:hAnsi="Arial" w:cs="Arial"/>
          <w:b/>
          <w:color w:val="1F497D" w:themeColor="text2"/>
          <w:szCs w:val="22"/>
        </w:rPr>
        <w:t>Responsabilités de la Commission franco-américaines d’échanges universitaires et culturels</w:t>
      </w:r>
    </w:p>
    <w:p w:rsidR="00C44781" w:rsidRPr="004E21A8" w:rsidRDefault="00C44781">
      <w:pPr>
        <w:rPr>
          <w:rFonts w:ascii="Arial" w:eastAsia="Arial Unicode MS" w:hAnsi="Arial" w:cs="Arial"/>
          <w:szCs w:val="22"/>
        </w:rPr>
      </w:pPr>
    </w:p>
    <w:p w:rsidR="00BD26BD" w:rsidRPr="004E21A8" w:rsidRDefault="00B412B2" w:rsidP="004E21A8">
      <w:pPr>
        <w:numPr>
          <w:ilvl w:val="0"/>
          <w:numId w:val="13"/>
        </w:numPr>
        <w:rPr>
          <w:rFonts w:ascii="Arial" w:eastAsia="Arial Unicode MS" w:hAnsi="Arial" w:cs="Arial"/>
          <w:sz w:val="20"/>
          <w:szCs w:val="20"/>
        </w:rPr>
      </w:pPr>
      <w:r w:rsidRPr="004E21A8">
        <w:rPr>
          <w:rFonts w:ascii="Arial" w:eastAsia="Arial Unicode MS" w:hAnsi="Arial" w:cs="Arial"/>
          <w:sz w:val="20"/>
          <w:szCs w:val="20"/>
        </w:rPr>
        <w:t>La</w:t>
      </w:r>
      <w:r w:rsidR="00C44781" w:rsidRPr="004E21A8">
        <w:rPr>
          <w:rFonts w:ascii="Arial" w:eastAsia="Arial Unicode MS" w:hAnsi="Arial" w:cs="Arial"/>
          <w:sz w:val="20"/>
          <w:szCs w:val="20"/>
        </w:rPr>
        <w:t xml:space="preserve"> CFA est responsable de la publication de la Chaire aux Etats-Unis. Elle le fait en relation avec </w:t>
      </w:r>
      <w:r w:rsidR="00A452FA">
        <w:rPr>
          <w:rFonts w:ascii="Arial" w:eastAsia="Arial Unicode MS" w:hAnsi="Arial" w:cs="Arial"/>
          <w:sz w:val="20"/>
          <w:szCs w:val="20"/>
        </w:rPr>
        <w:t>IIE</w:t>
      </w:r>
      <w:r w:rsidR="00C44781" w:rsidRPr="004E21A8">
        <w:rPr>
          <w:rFonts w:ascii="Arial" w:eastAsia="Arial Unicode MS" w:hAnsi="Arial" w:cs="Arial"/>
          <w:sz w:val="20"/>
          <w:szCs w:val="20"/>
        </w:rPr>
        <w:t xml:space="preserve"> </w:t>
      </w:r>
      <w:r w:rsidR="00BD26BD" w:rsidRPr="004E21A8">
        <w:rPr>
          <w:rFonts w:ascii="Arial" w:eastAsia="Arial Unicode MS" w:hAnsi="Arial" w:cs="Arial"/>
          <w:sz w:val="20"/>
          <w:szCs w:val="20"/>
        </w:rPr>
        <w:t>(</w:t>
      </w:r>
      <w:r w:rsidR="00A452FA">
        <w:rPr>
          <w:rFonts w:ascii="Arial" w:eastAsia="Arial Unicode MS" w:hAnsi="Arial" w:cs="Arial"/>
          <w:i/>
          <w:sz w:val="20"/>
          <w:szCs w:val="20"/>
        </w:rPr>
        <w:t>Institute of International Education</w:t>
      </w:r>
      <w:r w:rsidR="000C2300" w:rsidRPr="004E21A8">
        <w:rPr>
          <w:rFonts w:ascii="Arial" w:eastAsia="Arial Unicode MS" w:hAnsi="Arial" w:cs="Arial"/>
          <w:sz w:val="20"/>
          <w:szCs w:val="20"/>
        </w:rPr>
        <w:t>) ;</w:t>
      </w:r>
    </w:p>
    <w:p w:rsidR="006539FE" w:rsidRPr="004E21A8" w:rsidRDefault="00A452FA" w:rsidP="004E21A8">
      <w:pPr>
        <w:numPr>
          <w:ilvl w:val="0"/>
          <w:numId w:val="13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IIE</w:t>
      </w:r>
      <w:r w:rsidRPr="004E21A8">
        <w:rPr>
          <w:rFonts w:ascii="Arial" w:eastAsia="Arial Unicode MS" w:hAnsi="Arial" w:cs="Arial"/>
          <w:sz w:val="20"/>
          <w:szCs w:val="20"/>
        </w:rPr>
        <w:t xml:space="preserve"> (</w:t>
      </w:r>
      <w:r>
        <w:rPr>
          <w:rFonts w:ascii="Arial" w:eastAsia="Arial Unicode MS" w:hAnsi="Arial" w:cs="Arial"/>
          <w:i/>
          <w:sz w:val="20"/>
          <w:szCs w:val="20"/>
        </w:rPr>
        <w:t>Institute of International Education</w:t>
      </w:r>
      <w:r w:rsidRPr="004E21A8">
        <w:rPr>
          <w:rFonts w:ascii="Arial" w:eastAsia="Arial Unicode MS" w:hAnsi="Arial" w:cs="Arial"/>
          <w:sz w:val="20"/>
          <w:szCs w:val="20"/>
        </w:rPr>
        <w:t>) </w:t>
      </w:r>
      <w:r w:rsidR="00BD26BD" w:rsidRPr="004E21A8">
        <w:rPr>
          <w:rFonts w:ascii="Arial" w:eastAsia="Arial Unicode MS" w:hAnsi="Arial" w:cs="Arial"/>
          <w:sz w:val="20"/>
          <w:szCs w:val="20"/>
        </w:rPr>
        <w:t>assure</w:t>
      </w:r>
      <w:r w:rsidR="000C2300" w:rsidRPr="004E21A8">
        <w:rPr>
          <w:rFonts w:ascii="Arial" w:eastAsia="Arial Unicode MS" w:hAnsi="Arial" w:cs="Arial"/>
          <w:sz w:val="20"/>
          <w:szCs w:val="20"/>
        </w:rPr>
        <w:t xml:space="preserve"> la réception, </w:t>
      </w:r>
      <w:r w:rsidR="00BD26BD" w:rsidRPr="004E21A8">
        <w:rPr>
          <w:rFonts w:ascii="Arial" w:eastAsia="Arial Unicode MS" w:hAnsi="Arial" w:cs="Arial"/>
          <w:sz w:val="20"/>
          <w:szCs w:val="20"/>
        </w:rPr>
        <w:t xml:space="preserve">la </w:t>
      </w:r>
      <w:r w:rsidR="000C2300" w:rsidRPr="004E21A8">
        <w:rPr>
          <w:rFonts w:ascii="Arial" w:eastAsia="Arial Unicode MS" w:hAnsi="Arial" w:cs="Arial"/>
          <w:sz w:val="20"/>
          <w:szCs w:val="20"/>
        </w:rPr>
        <w:t xml:space="preserve">présélection et la </w:t>
      </w:r>
      <w:r w:rsidR="00BD26BD" w:rsidRPr="004E21A8">
        <w:rPr>
          <w:rFonts w:ascii="Arial" w:eastAsia="Arial Unicode MS" w:hAnsi="Arial" w:cs="Arial"/>
          <w:sz w:val="20"/>
          <w:szCs w:val="20"/>
        </w:rPr>
        <w:t>transmission des dossiers</w:t>
      </w:r>
      <w:r w:rsidR="000C2300" w:rsidRPr="004E21A8">
        <w:rPr>
          <w:rFonts w:ascii="Arial" w:eastAsia="Arial Unicode MS" w:hAnsi="Arial" w:cs="Arial"/>
          <w:sz w:val="20"/>
          <w:szCs w:val="20"/>
        </w:rPr>
        <w:t> ;</w:t>
      </w:r>
    </w:p>
    <w:p w:rsidR="00C44781" w:rsidRPr="004E21A8" w:rsidRDefault="00BD26BD" w:rsidP="004E21A8">
      <w:pPr>
        <w:numPr>
          <w:ilvl w:val="0"/>
          <w:numId w:val="13"/>
        </w:numPr>
        <w:rPr>
          <w:rFonts w:ascii="Arial" w:eastAsia="Arial Unicode MS" w:hAnsi="Arial" w:cs="Arial"/>
          <w:sz w:val="20"/>
          <w:szCs w:val="20"/>
        </w:rPr>
      </w:pPr>
      <w:r w:rsidRPr="004E21A8">
        <w:rPr>
          <w:rFonts w:ascii="Arial" w:eastAsia="Arial Unicode MS" w:hAnsi="Arial" w:cs="Arial"/>
          <w:sz w:val="20"/>
          <w:szCs w:val="20"/>
        </w:rPr>
        <w:t xml:space="preserve">La CFA </w:t>
      </w:r>
      <w:r w:rsidR="009C538A" w:rsidRPr="004E21A8">
        <w:rPr>
          <w:rFonts w:ascii="Arial" w:eastAsia="Arial Unicode MS" w:hAnsi="Arial" w:cs="Arial"/>
          <w:sz w:val="20"/>
          <w:szCs w:val="20"/>
        </w:rPr>
        <w:t>fait procéder aux expertise</w:t>
      </w:r>
      <w:r w:rsidR="00A3626E" w:rsidRPr="004E21A8">
        <w:rPr>
          <w:rFonts w:ascii="Arial" w:eastAsia="Arial Unicode MS" w:hAnsi="Arial" w:cs="Arial"/>
          <w:sz w:val="20"/>
          <w:szCs w:val="20"/>
        </w:rPr>
        <w:t>s</w:t>
      </w:r>
      <w:r w:rsidR="009C538A" w:rsidRPr="004E21A8">
        <w:rPr>
          <w:rFonts w:ascii="Arial" w:eastAsia="Arial Unicode MS" w:hAnsi="Arial" w:cs="Arial"/>
          <w:sz w:val="20"/>
          <w:szCs w:val="20"/>
        </w:rPr>
        <w:t xml:space="preserve"> scientifiques et </w:t>
      </w:r>
      <w:r w:rsidR="00724746" w:rsidRPr="004E21A8">
        <w:rPr>
          <w:rFonts w:ascii="Arial" w:eastAsia="Arial Unicode MS" w:hAnsi="Arial" w:cs="Arial"/>
          <w:sz w:val="20"/>
          <w:szCs w:val="20"/>
        </w:rPr>
        <w:t xml:space="preserve">constitue un comité </w:t>
      </w:r>
      <w:r w:rsidR="009C538A" w:rsidRPr="004E21A8">
        <w:rPr>
          <w:rFonts w:ascii="Arial" w:eastAsia="Arial Unicode MS" w:hAnsi="Arial" w:cs="Arial"/>
          <w:sz w:val="20"/>
          <w:szCs w:val="20"/>
        </w:rPr>
        <w:t xml:space="preserve">de </w:t>
      </w:r>
      <w:r w:rsidR="00724746" w:rsidRPr="004E21A8">
        <w:rPr>
          <w:rFonts w:ascii="Arial" w:eastAsia="Arial Unicode MS" w:hAnsi="Arial" w:cs="Arial"/>
          <w:sz w:val="20"/>
          <w:szCs w:val="20"/>
        </w:rPr>
        <w:t>sélection</w:t>
      </w:r>
      <w:r w:rsidR="000C2300" w:rsidRPr="004E21A8">
        <w:rPr>
          <w:rFonts w:ascii="Arial" w:eastAsia="Arial Unicode MS" w:hAnsi="Arial" w:cs="Arial"/>
          <w:sz w:val="20"/>
          <w:szCs w:val="20"/>
        </w:rPr>
        <w:t xml:space="preserve"> </w:t>
      </w:r>
    </w:p>
    <w:p w:rsidR="009C538A" w:rsidRPr="004E21A8" w:rsidRDefault="00B412B2" w:rsidP="004E21A8">
      <w:pPr>
        <w:numPr>
          <w:ilvl w:val="0"/>
          <w:numId w:val="13"/>
        </w:numPr>
        <w:rPr>
          <w:rFonts w:ascii="Arial" w:eastAsia="Arial Unicode MS" w:hAnsi="Arial" w:cs="Arial"/>
          <w:sz w:val="20"/>
          <w:szCs w:val="20"/>
        </w:rPr>
      </w:pPr>
      <w:r w:rsidRPr="004E21A8">
        <w:rPr>
          <w:rFonts w:ascii="Arial" w:eastAsia="Arial Unicode MS" w:hAnsi="Arial" w:cs="Arial"/>
          <w:sz w:val="20"/>
          <w:szCs w:val="20"/>
        </w:rPr>
        <w:t>La</w:t>
      </w:r>
      <w:r w:rsidR="009C538A" w:rsidRPr="004E21A8">
        <w:rPr>
          <w:rFonts w:ascii="Arial" w:eastAsia="Arial Unicode MS" w:hAnsi="Arial" w:cs="Arial"/>
          <w:sz w:val="20"/>
          <w:szCs w:val="20"/>
        </w:rPr>
        <w:t xml:space="preserve"> CFA transmet le résultat de cette sélection au </w:t>
      </w:r>
      <w:r w:rsidR="009C538A" w:rsidRPr="004E21A8">
        <w:rPr>
          <w:rFonts w:ascii="Arial" w:eastAsia="Arial Unicode MS" w:hAnsi="Arial" w:cs="Arial"/>
          <w:i/>
          <w:sz w:val="20"/>
          <w:szCs w:val="20"/>
        </w:rPr>
        <w:t xml:space="preserve">J. William Fulbright </w:t>
      </w:r>
      <w:proofErr w:type="spellStart"/>
      <w:r w:rsidR="009C538A" w:rsidRPr="004E21A8">
        <w:rPr>
          <w:rFonts w:ascii="Arial" w:eastAsia="Arial Unicode MS" w:hAnsi="Arial" w:cs="Arial"/>
          <w:i/>
          <w:sz w:val="20"/>
          <w:szCs w:val="20"/>
        </w:rPr>
        <w:t>Foreign</w:t>
      </w:r>
      <w:proofErr w:type="spellEnd"/>
      <w:r w:rsidR="009C538A" w:rsidRPr="004E21A8">
        <w:rPr>
          <w:rFonts w:ascii="Arial" w:eastAsia="Arial Unicode MS" w:hAnsi="Arial" w:cs="Arial"/>
          <w:i/>
          <w:sz w:val="20"/>
          <w:szCs w:val="20"/>
        </w:rPr>
        <w:t xml:space="preserve"> Scholarship Board</w:t>
      </w:r>
      <w:r w:rsidR="009C538A" w:rsidRPr="004E21A8">
        <w:rPr>
          <w:rFonts w:ascii="Arial" w:eastAsia="Arial Unicode MS" w:hAnsi="Arial" w:cs="Arial"/>
          <w:sz w:val="20"/>
          <w:szCs w:val="20"/>
        </w:rPr>
        <w:t xml:space="preserve"> pour approbation.</w:t>
      </w:r>
    </w:p>
    <w:p w:rsidR="00C44781" w:rsidRPr="004E21A8" w:rsidRDefault="00C44781" w:rsidP="004E21A8">
      <w:pPr>
        <w:numPr>
          <w:ilvl w:val="0"/>
          <w:numId w:val="13"/>
        </w:numPr>
        <w:rPr>
          <w:rFonts w:ascii="Arial" w:eastAsia="Arial Unicode MS" w:hAnsi="Arial" w:cs="Arial"/>
          <w:sz w:val="20"/>
          <w:szCs w:val="20"/>
        </w:rPr>
      </w:pPr>
      <w:r w:rsidRPr="004E21A8">
        <w:rPr>
          <w:rFonts w:ascii="Arial" w:eastAsia="Arial Unicode MS" w:hAnsi="Arial" w:cs="Arial"/>
          <w:sz w:val="20"/>
          <w:szCs w:val="20"/>
        </w:rPr>
        <w:t xml:space="preserve">La CFA </w:t>
      </w:r>
      <w:r w:rsidR="000C2300" w:rsidRPr="004E21A8">
        <w:rPr>
          <w:rFonts w:ascii="Arial" w:eastAsia="Arial Unicode MS" w:hAnsi="Arial" w:cs="Arial"/>
          <w:sz w:val="20"/>
          <w:szCs w:val="20"/>
        </w:rPr>
        <w:t>assure le</w:t>
      </w:r>
      <w:r w:rsidRPr="004E21A8">
        <w:rPr>
          <w:rFonts w:ascii="Arial" w:eastAsia="Arial Unicode MS" w:hAnsi="Arial" w:cs="Arial"/>
          <w:sz w:val="20"/>
          <w:szCs w:val="20"/>
        </w:rPr>
        <w:t xml:space="preserve"> suivi du </w:t>
      </w:r>
      <w:r w:rsidR="000C2300" w:rsidRPr="004E21A8">
        <w:rPr>
          <w:rFonts w:ascii="Arial" w:eastAsia="Arial Unicode MS" w:hAnsi="Arial" w:cs="Arial"/>
          <w:sz w:val="20"/>
          <w:szCs w:val="20"/>
        </w:rPr>
        <w:t xml:space="preserve">séjour du </w:t>
      </w:r>
      <w:r w:rsidRPr="004E21A8">
        <w:rPr>
          <w:rFonts w:ascii="Arial" w:eastAsia="Arial Unicode MS" w:hAnsi="Arial" w:cs="Arial"/>
          <w:sz w:val="20"/>
          <w:szCs w:val="20"/>
        </w:rPr>
        <w:t>lauréat en concertation et en relation avec l’</w:t>
      </w:r>
      <w:r w:rsidR="000C2300" w:rsidRPr="004E21A8">
        <w:rPr>
          <w:rFonts w:ascii="Arial" w:eastAsia="Arial Unicode MS" w:hAnsi="Arial" w:cs="Arial"/>
          <w:sz w:val="20"/>
          <w:szCs w:val="20"/>
        </w:rPr>
        <w:t>é</w:t>
      </w:r>
      <w:r w:rsidR="00BD26BD" w:rsidRPr="004E21A8">
        <w:rPr>
          <w:rFonts w:ascii="Arial" w:eastAsia="Arial Unicode MS" w:hAnsi="Arial" w:cs="Arial"/>
          <w:sz w:val="20"/>
          <w:szCs w:val="20"/>
        </w:rPr>
        <w:t>tablissement</w:t>
      </w:r>
      <w:r w:rsidR="000C2300" w:rsidRPr="004E21A8">
        <w:rPr>
          <w:rFonts w:ascii="Arial" w:eastAsia="Arial Unicode MS" w:hAnsi="Arial" w:cs="Arial"/>
          <w:sz w:val="20"/>
          <w:szCs w:val="20"/>
        </w:rPr>
        <w:t xml:space="preserve"> d’accueil ;</w:t>
      </w:r>
    </w:p>
    <w:p w:rsidR="000C2300" w:rsidRPr="004E21A8" w:rsidRDefault="00C44781" w:rsidP="004E21A8">
      <w:pPr>
        <w:numPr>
          <w:ilvl w:val="0"/>
          <w:numId w:val="13"/>
        </w:numPr>
        <w:rPr>
          <w:rFonts w:ascii="Arial" w:eastAsia="Arial Unicode MS" w:hAnsi="Arial" w:cs="Arial"/>
          <w:sz w:val="20"/>
          <w:szCs w:val="20"/>
        </w:rPr>
      </w:pPr>
      <w:r w:rsidRPr="004E21A8">
        <w:rPr>
          <w:rFonts w:ascii="Arial" w:eastAsia="Arial Unicode MS" w:hAnsi="Arial" w:cs="Arial"/>
          <w:sz w:val="20"/>
          <w:szCs w:val="20"/>
        </w:rPr>
        <w:t>La CFA est responsable du versement de l’allocation qu’elle réserve sur son budget propre au lauréat</w:t>
      </w:r>
      <w:r w:rsidR="000C2300" w:rsidRPr="004E21A8">
        <w:rPr>
          <w:rFonts w:ascii="Arial" w:eastAsia="Arial Unicode MS" w:hAnsi="Arial" w:cs="Arial"/>
          <w:sz w:val="20"/>
          <w:szCs w:val="20"/>
        </w:rPr>
        <w:t>.</w:t>
      </w:r>
    </w:p>
    <w:p w:rsidR="000C2300" w:rsidRPr="004E21A8" w:rsidRDefault="000C2300" w:rsidP="000C2300">
      <w:pPr>
        <w:rPr>
          <w:rFonts w:ascii="Arial" w:eastAsia="Arial Unicode MS" w:hAnsi="Arial" w:cs="Arial"/>
          <w:szCs w:val="22"/>
        </w:rPr>
      </w:pPr>
    </w:p>
    <w:p w:rsidR="000C2300" w:rsidRPr="004E21A8" w:rsidRDefault="000C2300" w:rsidP="000C2300">
      <w:pPr>
        <w:rPr>
          <w:rFonts w:ascii="Arial" w:eastAsia="Arial Unicode MS" w:hAnsi="Arial" w:cs="Arial"/>
          <w:b/>
          <w:color w:val="1F497D" w:themeColor="text2"/>
          <w:szCs w:val="22"/>
        </w:rPr>
      </w:pPr>
      <w:r w:rsidRPr="004E21A8">
        <w:rPr>
          <w:rFonts w:ascii="Arial" w:eastAsia="Arial Unicode MS" w:hAnsi="Arial" w:cs="Arial"/>
          <w:b/>
          <w:color w:val="1F497D" w:themeColor="text2"/>
          <w:szCs w:val="22"/>
        </w:rPr>
        <w:t>Responsabilités du MESR</w:t>
      </w:r>
      <w:r w:rsidR="00A452FA">
        <w:rPr>
          <w:rFonts w:ascii="Arial" w:eastAsia="Arial Unicode MS" w:hAnsi="Arial" w:cs="Arial"/>
          <w:b/>
          <w:color w:val="1F497D" w:themeColor="text2"/>
          <w:szCs w:val="22"/>
        </w:rPr>
        <w:t>I</w:t>
      </w:r>
    </w:p>
    <w:p w:rsidR="000C2300" w:rsidRPr="004E21A8" w:rsidRDefault="000C2300" w:rsidP="000C2300">
      <w:pPr>
        <w:rPr>
          <w:rFonts w:ascii="Arial" w:eastAsia="Arial Unicode MS" w:hAnsi="Arial" w:cs="Arial"/>
          <w:szCs w:val="22"/>
        </w:rPr>
      </w:pPr>
    </w:p>
    <w:p w:rsidR="000C2300" w:rsidRPr="004E21A8" w:rsidRDefault="001232AC" w:rsidP="004E21A8">
      <w:pPr>
        <w:numPr>
          <w:ilvl w:val="0"/>
          <w:numId w:val="14"/>
        </w:numPr>
        <w:rPr>
          <w:rFonts w:ascii="Arial" w:eastAsia="Arial Unicode MS" w:hAnsi="Arial" w:cs="Arial"/>
          <w:sz w:val="20"/>
          <w:szCs w:val="20"/>
        </w:rPr>
      </w:pPr>
      <w:r w:rsidRPr="004E21A8">
        <w:rPr>
          <w:rFonts w:ascii="Arial" w:eastAsia="Arial Unicode MS" w:hAnsi="Arial" w:cs="Arial"/>
          <w:sz w:val="20"/>
          <w:szCs w:val="20"/>
        </w:rPr>
        <w:t>Le M</w:t>
      </w:r>
      <w:r w:rsidR="000C2300" w:rsidRPr="004E21A8">
        <w:rPr>
          <w:rFonts w:ascii="Arial" w:eastAsia="Arial Unicode MS" w:hAnsi="Arial" w:cs="Arial"/>
          <w:sz w:val="20"/>
          <w:szCs w:val="20"/>
        </w:rPr>
        <w:t>E</w:t>
      </w:r>
      <w:r w:rsidR="00A452FA">
        <w:rPr>
          <w:rFonts w:ascii="Arial" w:eastAsia="Arial Unicode MS" w:hAnsi="Arial" w:cs="Arial"/>
          <w:sz w:val="20"/>
          <w:szCs w:val="20"/>
        </w:rPr>
        <w:t>SRI</w:t>
      </w:r>
      <w:r w:rsidR="000C2300" w:rsidRPr="004E21A8">
        <w:rPr>
          <w:rFonts w:ascii="Arial" w:eastAsia="Arial Unicode MS" w:hAnsi="Arial" w:cs="Arial"/>
          <w:sz w:val="20"/>
          <w:szCs w:val="20"/>
        </w:rPr>
        <w:t xml:space="preserve"> organise la diffusion de l’appel à propositions auprès de la communauté académique française ;</w:t>
      </w:r>
    </w:p>
    <w:p w:rsidR="000C2300" w:rsidRPr="004E21A8" w:rsidRDefault="001232AC" w:rsidP="004E21A8">
      <w:pPr>
        <w:numPr>
          <w:ilvl w:val="0"/>
          <w:numId w:val="14"/>
        </w:numPr>
        <w:rPr>
          <w:rFonts w:ascii="Arial" w:eastAsia="Arial Unicode MS" w:hAnsi="Arial" w:cs="Arial"/>
          <w:sz w:val="20"/>
          <w:szCs w:val="20"/>
        </w:rPr>
      </w:pPr>
      <w:r w:rsidRPr="004E21A8">
        <w:rPr>
          <w:rFonts w:ascii="Arial" w:eastAsia="Arial Unicode MS" w:hAnsi="Arial" w:cs="Arial"/>
          <w:sz w:val="20"/>
          <w:szCs w:val="20"/>
        </w:rPr>
        <w:t xml:space="preserve">Le </w:t>
      </w:r>
      <w:r w:rsidR="00A452FA" w:rsidRPr="004E21A8">
        <w:rPr>
          <w:rFonts w:ascii="Arial" w:eastAsia="Arial Unicode MS" w:hAnsi="Arial" w:cs="Arial"/>
          <w:sz w:val="20"/>
          <w:szCs w:val="20"/>
        </w:rPr>
        <w:t>ME</w:t>
      </w:r>
      <w:r w:rsidR="00A452FA">
        <w:rPr>
          <w:rFonts w:ascii="Arial" w:eastAsia="Arial Unicode MS" w:hAnsi="Arial" w:cs="Arial"/>
          <w:sz w:val="20"/>
          <w:szCs w:val="20"/>
        </w:rPr>
        <w:t>SRI</w:t>
      </w:r>
      <w:r w:rsidR="000C2300" w:rsidRPr="004E21A8">
        <w:rPr>
          <w:rFonts w:ascii="Arial" w:eastAsia="Arial Unicode MS" w:hAnsi="Arial" w:cs="Arial"/>
          <w:sz w:val="20"/>
          <w:szCs w:val="20"/>
        </w:rPr>
        <w:t xml:space="preserve"> organise la mise à disposition de l’emploi de Professeur auprès de l’établissement d’accueil</w:t>
      </w:r>
      <w:r w:rsidRPr="004E21A8">
        <w:rPr>
          <w:rFonts w:ascii="Arial" w:eastAsia="Arial Unicode MS" w:hAnsi="Arial" w:cs="Arial"/>
          <w:sz w:val="20"/>
          <w:szCs w:val="20"/>
        </w:rPr>
        <w:t> (indice 1</w:t>
      </w:r>
      <w:r w:rsidR="00184C1E" w:rsidRPr="004E21A8">
        <w:rPr>
          <w:rFonts w:ascii="Arial" w:eastAsia="Arial Unicode MS" w:hAnsi="Arial" w:cs="Arial"/>
          <w:sz w:val="20"/>
          <w:szCs w:val="20"/>
        </w:rPr>
        <w:t>115</w:t>
      </w:r>
      <w:r w:rsidRPr="004E21A8">
        <w:rPr>
          <w:rFonts w:ascii="Arial" w:eastAsia="Arial Unicode MS" w:hAnsi="Arial" w:cs="Arial"/>
          <w:sz w:val="20"/>
          <w:szCs w:val="20"/>
        </w:rPr>
        <w:t xml:space="preserve">, Professeur </w:t>
      </w:r>
      <w:r w:rsidR="00184C1E" w:rsidRPr="004E21A8">
        <w:rPr>
          <w:rFonts w:ascii="Arial" w:eastAsia="Arial Unicode MS" w:hAnsi="Arial" w:cs="Arial"/>
          <w:sz w:val="20"/>
          <w:szCs w:val="20"/>
        </w:rPr>
        <w:t>de 1</w:t>
      </w:r>
      <w:r w:rsidR="00184C1E" w:rsidRPr="004E21A8">
        <w:rPr>
          <w:rFonts w:ascii="Arial" w:eastAsia="Arial Unicode MS" w:hAnsi="Arial" w:cs="Arial"/>
          <w:sz w:val="20"/>
          <w:szCs w:val="20"/>
          <w:vertAlign w:val="superscript"/>
        </w:rPr>
        <w:t>ère</w:t>
      </w:r>
      <w:r w:rsidR="00184C1E" w:rsidRPr="004E21A8">
        <w:rPr>
          <w:rFonts w:ascii="Arial" w:eastAsia="Arial Unicode MS" w:hAnsi="Arial" w:cs="Arial"/>
          <w:sz w:val="20"/>
          <w:szCs w:val="20"/>
        </w:rPr>
        <w:t xml:space="preserve"> classe</w:t>
      </w:r>
      <w:r w:rsidRPr="004E21A8">
        <w:rPr>
          <w:rFonts w:ascii="Arial" w:eastAsia="Arial Unicode MS" w:hAnsi="Arial" w:cs="Arial"/>
          <w:sz w:val="20"/>
          <w:szCs w:val="20"/>
        </w:rPr>
        <w:t xml:space="preserve">, </w:t>
      </w:r>
      <w:r w:rsidR="00184C1E" w:rsidRPr="004E21A8">
        <w:rPr>
          <w:rFonts w:ascii="Arial" w:eastAsia="Arial Unicode MS" w:hAnsi="Arial" w:cs="Arial"/>
          <w:sz w:val="20"/>
          <w:szCs w:val="20"/>
        </w:rPr>
        <w:t>3</w:t>
      </w:r>
      <w:r w:rsidRPr="004E21A8">
        <w:rPr>
          <w:rFonts w:ascii="Arial" w:eastAsia="Arial Unicode MS" w:hAnsi="Arial" w:cs="Arial"/>
          <w:sz w:val="20"/>
          <w:szCs w:val="20"/>
          <w:vertAlign w:val="superscript"/>
        </w:rPr>
        <w:t>ème</w:t>
      </w:r>
      <w:r w:rsidRPr="004E21A8">
        <w:rPr>
          <w:rFonts w:ascii="Arial" w:eastAsia="Arial Unicode MS" w:hAnsi="Arial" w:cs="Arial"/>
          <w:sz w:val="20"/>
          <w:szCs w:val="20"/>
        </w:rPr>
        <w:t xml:space="preserve"> échelon, </w:t>
      </w:r>
      <w:r w:rsidR="00184C1E" w:rsidRPr="004E21A8">
        <w:rPr>
          <w:rFonts w:ascii="Arial" w:eastAsia="Arial Unicode MS" w:hAnsi="Arial" w:cs="Arial"/>
          <w:sz w:val="20"/>
          <w:szCs w:val="20"/>
        </w:rPr>
        <w:t xml:space="preserve">groupe C, </w:t>
      </w:r>
      <w:r w:rsidRPr="004E21A8">
        <w:rPr>
          <w:rFonts w:ascii="Arial" w:eastAsia="Arial Unicode MS" w:hAnsi="Arial" w:cs="Arial"/>
          <w:sz w:val="20"/>
          <w:szCs w:val="20"/>
        </w:rPr>
        <w:t>chevron</w:t>
      </w:r>
      <w:r w:rsidR="00184C1E" w:rsidRPr="004E21A8">
        <w:rPr>
          <w:rFonts w:ascii="Arial" w:eastAsia="Arial Unicode MS" w:hAnsi="Arial" w:cs="Arial"/>
          <w:sz w:val="20"/>
          <w:szCs w:val="20"/>
        </w:rPr>
        <w:t xml:space="preserve"> 1</w:t>
      </w:r>
      <w:r w:rsidRPr="004E21A8">
        <w:rPr>
          <w:rFonts w:ascii="Arial" w:eastAsia="Arial Unicode MS" w:hAnsi="Arial" w:cs="Arial"/>
          <w:sz w:val="20"/>
          <w:szCs w:val="20"/>
        </w:rPr>
        <w:t>)</w:t>
      </w:r>
    </w:p>
    <w:p w:rsidR="00C44781" w:rsidRPr="004E21A8" w:rsidRDefault="001232AC" w:rsidP="004E21A8">
      <w:pPr>
        <w:numPr>
          <w:ilvl w:val="0"/>
          <w:numId w:val="14"/>
        </w:numPr>
        <w:rPr>
          <w:rFonts w:ascii="Arial" w:eastAsia="Arial Unicode MS" w:hAnsi="Arial" w:cs="Arial"/>
          <w:sz w:val="20"/>
          <w:szCs w:val="20"/>
        </w:rPr>
      </w:pPr>
      <w:r w:rsidRPr="004E21A8">
        <w:rPr>
          <w:rFonts w:ascii="Arial" w:eastAsia="Arial Unicode MS" w:hAnsi="Arial" w:cs="Arial"/>
          <w:sz w:val="20"/>
          <w:szCs w:val="20"/>
        </w:rPr>
        <w:t xml:space="preserve">Le </w:t>
      </w:r>
      <w:r w:rsidR="00A452FA" w:rsidRPr="004E21A8">
        <w:rPr>
          <w:rFonts w:ascii="Arial" w:eastAsia="Arial Unicode MS" w:hAnsi="Arial" w:cs="Arial"/>
          <w:sz w:val="20"/>
          <w:szCs w:val="20"/>
        </w:rPr>
        <w:t>ME</w:t>
      </w:r>
      <w:r w:rsidR="00A452FA">
        <w:rPr>
          <w:rFonts w:ascii="Arial" w:eastAsia="Arial Unicode MS" w:hAnsi="Arial" w:cs="Arial"/>
          <w:sz w:val="20"/>
          <w:szCs w:val="20"/>
        </w:rPr>
        <w:t>SRI</w:t>
      </w:r>
      <w:r w:rsidR="000C2300" w:rsidRPr="004E21A8">
        <w:rPr>
          <w:rFonts w:ascii="Arial" w:eastAsia="Arial Unicode MS" w:hAnsi="Arial" w:cs="Arial"/>
          <w:sz w:val="20"/>
          <w:szCs w:val="20"/>
        </w:rPr>
        <w:t xml:space="preserve"> est responsable de l’évaluation du dispositif.</w:t>
      </w:r>
    </w:p>
    <w:p w:rsidR="00C44781" w:rsidRPr="004E21A8" w:rsidRDefault="00C44781">
      <w:pPr>
        <w:ind w:left="360"/>
        <w:rPr>
          <w:rFonts w:ascii="Arial" w:eastAsia="Arial Unicode MS" w:hAnsi="Arial" w:cs="Arial"/>
          <w:szCs w:val="22"/>
        </w:rPr>
      </w:pPr>
    </w:p>
    <w:sectPr w:rsidR="00C44781" w:rsidRPr="004E21A8" w:rsidSect="00B41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2B0" w:rsidRDefault="00FC12B0" w:rsidP="00B412B2">
      <w:r>
        <w:separator/>
      </w:r>
    </w:p>
  </w:endnote>
  <w:endnote w:type="continuationSeparator" w:id="0">
    <w:p w:rsidR="00FC12B0" w:rsidRDefault="00FC12B0" w:rsidP="00B4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-Regular">
    <w:panose1 w:val="0200060302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117" w:rsidRDefault="004B111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117" w:rsidRDefault="004B111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117" w:rsidRDefault="004B11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2B0" w:rsidRDefault="00FC12B0" w:rsidP="00B412B2">
      <w:r>
        <w:separator/>
      </w:r>
    </w:p>
  </w:footnote>
  <w:footnote w:type="continuationSeparator" w:id="0">
    <w:p w:rsidR="00FC12B0" w:rsidRDefault="00FC12B0" w:rsidP="00B41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117" w:rsidRDefault="004B111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5205"/>
    </w:tblGrid>
    <w:tr w:rsidR="004635A1" w:rsidRPr="004E21A8" w:rsidTr="00946DD9">
      <w:trPr>
        <w:trHeight w:val="1088"/>
      </w:trPr>
      <w:tc>
        <w:tcPr>
          <w:tcW w:w="4875" w:type="dxa"/>
          <w:vAlign w:val="center"/>
        </w:tcPr>
        <w:p w:rsidR="004635A1" w:rsidRPr="004E21A8" w:rsidRDefault="004635A1" w:rsidP="004635A1">
          <w:pPr>
            <w:pStyle w:val="Titre"/>
            <w:rPr>
              <w:rFonts w:ascii="Arial" w:hAnsi="Arial" w:cs="Arial"/>
              <w:sz w:val="22"/>
              <w:szCs w:val="22"/>
            </w:rPr>
          </w:pPr>
          <w:bookmarkStart w:id="0" w:name="_GoBack"/>
          <w:r w:rsidRPr="004E21A8">
            <w:rPr>
              <w:rFonts w:ascii="Arial" w:hAnsi="Arial" w:cs="Arial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199916D3" wp14:editId="210D4DF5">
                <wp:extent cx="904220" cy="122523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ENESR 20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220" cy="1225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5205" w:type="dxa"/>
          <w:vAlign w:val="center"/>
        </w:tcPr>
        <w:p w:rsidR="004635A1" w:rsidRPr="004E21A8" w:rsidRDefault="004635A1" w:rsidP="004635A1">
          <w:pPr>
            <w:pStyle w:val="Titre"/>
            <w:rPr>
              <w:rFonts w:ascii="Arial" w:hAnsi="Arial" w:cs="Arial"/>
              <w:sz w:val="22"/>
              <w:szCs w:val="22"/>
            </w:rPr>
          </w:pPr>
          <w:r w:rsidRPr="004E21A8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1674776A" wp14:editId="0D15D4F5">
                <wp:extent cx="2296291" cy="1009518"/>
                <wp:effectExtent l="0" t="0" r="0" b="63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ulbright_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8449" cy="1032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412B2" w:rsidRDefault="00B412B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117" w:rsidRDefault="004B111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6E"/>
      </v:shape>
    </w:pict>
  </w:numPicBullet>
  <w:abstractNum w:abstractNumId="0" w15:restartNumberingAfterBreak="0">
    <w:nsid w:val="027E3FCD"/>
    <w:multiLevelType w:val="hybridMultilevel"/>
    <w:tmpl w:val="BED4528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D3875"/>
    <w:multiLevelType w:val="hybridMultilevel"/>
    <w:tmpl w:val="3C862FE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7E269C"/>
    <w:multiLevelType w:val="hybridMultilevel"/>
    <w:tmpl w:val="D93213C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93EF0"/>
    <w:multiLevelType w:val="hybridMultilevel"/>
    <w:tmpl w:val="8D24321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5D9A"/>
    <w:multiLevelType w:val="multilevel"/>
    <w:tmpl w:val="991443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EF5518"/>
    <w:multiLevelType w:val="hybridMultilevel"/>
    <w:tmpl w:val="86AAB70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B6DD6"/>
    <w:multiLevelType w:val="hybridMultilevel"/>
    <w:tmpl w:val="DEC24C5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72E2B"/>
    <w:multiLevelType w:val="hybridMultilevel"/>
    <w:tmpl w:val="A9B2A694"/>
    <w:lvl w:ilvl="0" w:tplc="040C0007">
      <w:start w:val="1"/>
      <w:numFmt w:val="bullet"/>
      <w:lvlText w:val="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89F41B8"/>
    <w:multiLevelType w:val="hybridMultilevel"/>
    <w:tmpl w:val="025A99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F3244"/>
    <w:multiLevelType w:val="hybridMultilevel"/>
    <w:tmpl w:val="2C86606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C0FBE"/>
    <w:multiLevelType w:val="hybridMultilevel"/>
    <w:tmpl w:val="31C48DF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25F91"/>
    <w:multiLevelType w:val="hybridMultilevel"/>
    <w:tmpl w:val="F93634A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80D42"/>
    <w:multiLevelType w:val="hybridMultilevel"/>
    <w:tmpl w:val="9914435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AA7501"/>
    <w:multiLevelType w:val="hybridMultilevel"/>
    <w:tmpl w:val="F15AB8B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3D"/>
    <w:rsid w:val="000147D6"/>
    <w:rsid w:val="000258DF"/>
    <w:rsid w:val="000328FC"/>
    <w:rsid w:val="00043676"/>
    <w:rsid w:val="000C2300"/>
    <w:rsid w:val="001232AC"/>
    <w:rsid w:val="00184C1E"/>
    <w:rsid w:val="0026392D"/>
    <w:rsid w:val="002B0360"/>
    <w:rsid w:val="002E7BC9"/>
    <w:rsid w:val="00311679"/>
    <w:rsid w:val="004036C0"/>
    <w:rsid w:val="004635A1"/>
    <w:rsid w:val="004B1117"/>
    <w:rsid w:val="004E21A8"/>
    <w:rsid w:val="0053245F"/>
    <w:rsid w:val="005F68D0"/>
    <w:rsid w:val="00603842"/>
    <w:rsid w:val="006165CB"/>
    <w:rsid w:val="006539FE"/>
    <w:rsid w:val="00724746"/>
    <w:rsid w:val="007B60FE"/>
    <w:rsid w:val="008233D8"/>
    <w:rsid w:val="00847B24"/>
    <w:rsid w:val="009610DA"/>
    <w:rsid w:val="009C538A"/>
    <w:rsid w:val="009E6AFE"/>
    <w:rsid w:val="00A2389D"/>
    <w:rsid w:val="00A3626E"/>
    <w:rsid w:val="00A452FA"/>
    <w:rsid w:val="00A81FA6"/>
    <w:rsid w:val="00B412B2"/>
    <w:rsid w:val="00B45171"/>
    <w:rsid w:val="00B6763D"/>
    <w:rsid w:val="00BA5276"/>
    <w:rsid w:val="00BD26BD"/>
    <w:rsid w:val="00C44781"/>
    <w:rsid w:val="00C522DA"/>
    <w:rsid w:val="00C95D00"/>
    <w:rsid w:val="00DE062B"/>
    <w:rsid w:val="00E276A7"/>
    <w:rsid w:val="00E475AB"/>
    <w:rsid w:val="00E56168"/>
    <w:rsid w:val="00E6737D"/>
    <w:rsid w:val="00EF3FA7"/>
    <w:rsid w:val="00F667FD"/>
    <w:rsid w:val="00FC12B0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BB2459-2151-4159-B5B4-4BE22C82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umanst521 BT" w:hAnsi="Humanst521 BT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40"/>
    </w:rPr>
  </w:style>
  <w:style w:type="paragraph" w:styleId="Sous-titre">
    <w:name w:val="Subtitle"/>
    <w:basedOn w:val="Normal"/>
    <w:qFormat/>
    <w:rPr>
      <w:b/>
      <w:bCs/>
    </w:rPr>
  </w:style>
  <w:style w:type="paragraph" w:styleId="En-tte">
    <w:name w:val="header"/>
    <w:basedOn w:val="Normal"/>
    <w:link w:val="En-tteCar"/>
    <w:rsid w:val="00B412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412B2"/>
    <w:rPr>
      <w:rFonts w:ascii="Humanst521 BT" w:hAnsi="Humanst521 BT"/>
      <w:sz w:val="22"/>
      <w:szCs w:val="24"/>
    </w:rPr>
  </w:style>
  <w:style w:type="paragraph" w:styleId="Pieddepage">
    <w:name w:val="footer"/>
    <w:basedOn w:val="Normal"/>
    <w:link w:val="PieddepageCar"/>
    <w:rsid w:val="00B412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412B2"/>
    <w:rPr>
      <w:rFonts w:ascii="Humanst521 BT" w:hAnsi="Humanst521 BT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4E2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936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MENESR</vt:lpstr>
    </vt:vector>
  </TitlesOfParts>
  <Company>HP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MENESR</dc:title>
  <dc:creator>Portable_SEP_01</dc:creator>
  <cp:lastModifiedBy>Arnaud ROUJOU</cp:lastModifiedBy>
  <cp:revision>5</cp:revision>
  <cp:lastPrinted>2013-02-22T16:06:00Z</cp:lastPrinted>
  <dcterms:created xsi:type="dcterms:W3CDTF">2018-03-09T17:11:00Z</dcterms:created>
  <dcterms:modified xsi:type="dcterms:W3CDTF">2018-03-09T17:17:00Z</dcterms:modified>
</cp:coreProperties>
</file>